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498" w:type="dxa"/>
        <w:tblInd w:w="0" w:type="dxa"/>
        <w:tblLayout w:type="fixed"/>
        <w:tblCellMar>
          <w:left w:w="120" w:type="dxa"/>
          <w:top w:w="0" w:type="dxa"/>
          <w:right w:w="120" w:type="dxa"/>
          <w:bottom w:w="0" w:type="dxa"/>
        </w:tblCellMar>
        <w:tblLook w:val="04A0" w:firstRow="1" w:lastRow="0" w:firstColumn="1" w:lastColumn="0" w:noHBand="0" w:noVBand="1"/>
      </w:tblPr>
      <w:tblGrid>
        <w:gridCol w:w="983"/>
        <w:gridCol w:w="1820"/>
        <w:gridCol w:w="4020"/>
        <w:gridCol w:w="438"/>
        <w:gridCol w:w="1371"/>
        <w:gridCol w:w="866"/>
      </w:tblGrid>
      <w:tr>
        <w:tblPrEx/>
        <w:trPr>
          <w:trHeight w:val="964"/>
        </w:trPr>
        <w:tc>
          <w:tcPr>
            <w:gridSpan w:val="6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0" w:type="dxa"/>
              <w:right w:w="0" w:type="dxa"/>
            </w:tcMar>
            <w:tcW w:w="9498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widowControl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ascii="Century" w:hAnsi="Century" w:eastAsia="Calibri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61685" cy="690909"/>
                      <wp:effectExtent l="0" t="0" r="0" b="0"/>
                      <wp:docPr id="1" name="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61685" cy="6909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44.23pt;height:54.40pt;mso-wrap-distance-left:0.00pt;mso-wrap-distance-top:0.00pt;mso-wrap-distance-right:0.00pt;mso-wrap-distance-bottom:0.0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</w:p>
        </w:tc>
      </w:tr>
      <w:tr>
        <w:tblPrEx/>
        <w:trPr>
          <w:trHeight w:val="1332"/>
        </w:trPr>
        <w:tc>
          <w:tcPr>
            <w:gridSpan w:val="6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0" w:type="dxa"/>
              <w:right w:w="0" w:type="dxa"/>
            </w:tcMar>
            <w:tcW w:w="9498" w:type="dxa"/>
            <w:vAlign w:val="top"/>
            <w:textDirection w:val="lrTb"/>
            <w:noWrap w:val="false"/>
          </w:tcPr>
          <w:p>
            <w:pPr>
              <w:pStyle w:val="844"/>
              <w:jc w:val="center"/>
              <w:spacing w:before="120"/>
              <w:widowControl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  <w:lang w:eastAsia="ru-RU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  <w:lang w:eastAsia="ru-RU"/>
              </w:rPr>
              <w:t xml:space="preserve">АДМИНИСТРАЦИЯ ГОРОДА КОСТРОМЫ</w:t>
            </w: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  <w:lang w:eastAsia="ru-RU"/>
              </w:rPr>
            </w: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  <w:lang w:eastAsia="ru-RU"/>
              </w:rPr>
            </w:r>
          </w:p>
          <w:p>
            <w:pPr>
              <w:pStyle w:val="844"/>
              <w:jc w:val="center"/>
              <w:spacing w:before="240"/>
              <w:widowControl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  <w:lang w:eastAsia="ru-RU"/>
              </w:rPr>
              <w:t xml:space="preserve">ПОСТАНОВЛЕНИЕ</w:t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</w:p>
        </w:tc>
      </w:tr>
      <w:tr>
        <w:tblPrEx/>
        <w:trPr>
          <w:trHeight w:val="548"/>
        </w:trPr>
        <w:tc>
          <w:tcPr>
            <w:gridSpan w:val="2"/>
            <w:tcBorders>
              <w:bottom w:val="single" w:color="000000" w:sz="4" w:space="0"/>
            </w:tcBorders>
            <w:tcMar>
              <w:left w:w="0" w:type="dxa"/>
              <w:right w:w="0" w:type="dxa"/>
            </w:tcMar>
            <w:tcW w:w="2803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widowControl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</w:p>
        </w:tc>
        <w:tc>
          <w:tcPr>
            <w:tcBorders>
              <w:left w:val="none" w:color="000000" w:sz="4" w:space="0"/>
            </w:tcBorders>
            <w:tcW w:w="4020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widowControl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</w:p>
        </w:tc>
        <w:tc>
          <w:tcPr>
            <w:tcW w:w="438" w:type="dxa"/>
            <w:vAlign w:val="bottom"/>
            <w:textDirection w:val="lrTb"/>
            <w:noWrap w:val="false"/>
          </w:tcPr>
          <w:p>
            <w:pPr>
              <w:pStyle w:val="844"/>
              <w:jc w:val="center"/>
              <w:widowControl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  <w:t xml:space="preserve">№</w:t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</w:p>
        </w:tc>
        <w:tc>
          <w:tcPr>
            <w:gridSpan w:val="2"/>
            <w:tcBorders>
              <w:left w:val="none" w:color="000000" w:sz="4" w:space="0"/>
              <w:bottom w:val="single" w:color="000000" w:sz="4" w:space="0"/>
            </w:tcBorders>
            <w:tcW w:w="2237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widowControl/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  <w:lang w:eastAsia="en-US"/>
              </w:rPr>
            </w:r>
          </w:p>
        </w:tc>
      </w:tr>
      <w:tr>
        <w:tblPrEx/>
        <w:trPr>
          <w:trHeight w:val="428"/>
        </w:trPr>
        <w:tc>
          <w:tcPr>
            <w:gridSpan w:val="6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Mar>
              <w:left w:w="0" w:type="dxa"/>
              <w:right w:w="0" w:type="dxa"/>
            </w:tcMar>
            <w:tcW w:w="9498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widowControl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</w:p>
        </w:tc>
      </w:tr>
      <w:tr>
        <w:tblPrEx/>
        <w:trPr>
          <w:trHeight w:val="1021"/>
        </w:trPr>
        <w:tc>
          <w:tcPr>
            <w:tcMar>
              <w:left w:w="0" w:type="dxa"/>
              <w:right w:w="0" w:type="dxa"/>
            </w:tcMar>
            <w:tcW w:w="983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widowControl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</w:p>
        </w:tc>
        <w:tc>
          <w:tcPr>
            <w:gridSpan w:val="4"/>
            <w:tcBorders>
              <w:left w:val="none" w:color="000000" w:sz="4" w:space="0"/>
            </w:tcBorders>
            <w:tcW w:w="7649" w:type="dxa"/>
            <w:vAlign w:val="top"/>
            <w:textDirection w:val="lrTb"/>
            <w:noWrap w:val="false"/>
          </w:tcPr>
          <w:p>
            <w:pPr>
              <w:pStyle w:val="844"/>
              <w:ind w:firstLine="31"/>
              <w:jc w:val="center"/>
              <w:widowControl/>
              <w:rPr>
                <w:rFonts w:ascii="Times New Roman" w:hAnsi="Times New Roman" w:eastAsia="Calibri" w:cs="Times New Roman"/>
                <w:b/>
                <w:bCs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 xml:space="preserve">Об </w:t>
            </w:r>
            <w:r>
              <w:rPr>
                <w:rFonts w:ascii="Times New Roman" w:hAnsi="Times New Roman" w:cs="Times New Roman"/>
                <w:b/>
                <w:sz w:val="26"/>
              </w:rPr>
              <w:t xml:space="preserve">утверждении изменений в документацию по планировке территории, ограниченной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4"/>
              </w:rPr>
              <w:t xml:space="preserve">улицей Галичской, проездом до улицы Галичской, границей территориальной зоны промышленных и коммунально-складских зон размещения объектов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4"/>
                <w:lang w:val="en-US"/>
              </w:rPr>
              <w:t xml:space="preserve">II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4"/>
                <w:lang w:val="ru-RU"/>
              </w:rPr>
              <w:t xml:space="preserve">,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4"/>
                <w:lang w:val="en-US"/>
              </w:rPr>
              <w:t xml:space="preserve"> III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4"/>
                <w:lang w:val="ru-RU"/>
              </w:rPr>
              <w:t xml:space="preserve"> классов опасности</w:t>
            </w:r>
            <w:r/>
            <w:r>
              <w:rPr>
                <w:rFonts w:ascii="Times New Roman" w:hAnsi="Times New Roman" w:cs="Times New Roman"/>
                <w:b/>
                <w:sz w:val="26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2"/>
              </w:rPr>
            </w:r>
          </w:p>
        </w:tc>
        <w:tc>
          <w:tcPr>
            <w:tcW w:w="866" w:type="dxa"/>
            <w:vAlign w:val="top"/>
            <w:textDirection w:val="lrTb"/>
            <w:noWrap w:val="false"/>
          </w:tcPr>
          <w:p>
            <w:pPr>
              <w:pStyle w:val="844"/>
              <w:jc w:val="both"/>
              <w:widowControl/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  <w:r>
              <w:rPr>
                <w:rFonts w:ascii="Times New Roman" w:hAnsi="Times New Roman" w:eastAsia="Calibri" w:cs="Times New Roman"/>
                <w:sz w:val="24"/>
                <w:szCs w:val="22"/>
                <w:lang w:eastAsia="en-US"/>
              </w:rPr>
            </w:r>
          </w:p>
        </w:tc>
      </w:tr>
    </w:tbl>
    <w:p>
      <w:pPr>
        <w:pStyle w:val="844"/>
        <w:ind w:firstLine="709"/>
        <w:jc w:val="both"/>
        <w:spacing w:before="360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r>
        <w:fldChar w:fldCharType="begin"/>
      </w:r>
      <w:r>
        <w:instrText xml:space="preserve"> HYPERLINK "consultantplus://offline/ref=717176A942AF3D19310F4569B7AA8797B27DB8AC3236A899D6147BCD5351D6CAF02B6DC168D7781309FFH" </w:instrText>
      </w:r>
      <w:r>
        <w:fldChar w:fldCharType="separate"/>
      </w:r>
      <w:r>
        <w:rPr>
          <w:rFonts w:ascii="Times New Roman" w:hAnsi="Times New Roman" w:cs="Times New Roman"/>
          <w:sz w:val="26"/>
          <w:szCs w:val="26"/>
        </w:rPr>
        <w:t xml:space="preserve">стать</w:t>
      </w:r>
      <w:r>
        <w:rPr>
          <w:rFonts w:ascii="Times New Roman" w:hAnsi="Times New Roman" w:cs="Times New Roman"/>
          <w:sz w:val="26"/>
          <w:szCs w:val="26"/>
        </w:rPr>
        <w:t xml:space="preserve">ями 43, </w:t>
      </w:r>
      <w:r>
        <w:rPr>
          <w:rFonts w:ascii="Times New Roman" w:hAnsi="Times New Roman" w:cs="Times New Roman"/>
          <w:sz w:val="26"/>
          <w:szCs w:val="26"/>
        </w:rPr>
        <w:t xml:space="preserve">45 и</w:t>
      </w:r>
      <w:r>
        <w:rPr>
          <w:rFonts w:ascii="Times New Roman" w:hAnsi="Times New Roman" w:cs="Times New Roman"/>
          <w:sz w:val="26"/>
          <w:szCs w:val="26"/>
        </w:rPr>
        <w:t xml:space="preserve"> 46</w:t>
      </w:r>
      <w:r>
        <w:rPr>
          <w:rFonts w:ascii="Times New Roman" w:hAnsi="Times New Roman" w:cs="Times New Roman"/>
          <w:sz w:val="26"/>
          <w:szCs w:val="26"/>
        </w:rPr>
        <w:fldChar w:fldCharType="end"/>
      </w:r>
      <w:r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Федерации, </w:t>
      </w:r>
      <w:r>
        <w:rPr>
          <w:rFonts w:ascii="Times New Roman" w:hAnsi="Times New Roman" w:cs="Times New Roman"/>
          <w:sz w:val="26"/>
          <w:szCs w:val="26"/>
        </w:rPr>
        <w:t xml:space="preserve">Генеральным планом города Костромы, утвержденным решением Думы города Костромы от 18 декабря 2018 года № 212, Правилами землепользования и застройки города Костромы, утвержденными </w:t>
      </w:r>
      <w:r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города Костромы от 28 июня 2021 года № 1130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учитывая протокол </w:t>
      </w:r>
      <w:r>
        <w:rPr>
          <w:rFonts w:ascii="Times New Roman" w:hAnsi="Times New Roman" w:cs="Times New Roman"/>
          <w:sz w:val="26"/>
          <w:szCs w:val="26"/>
        </w:rPr>
        <w:t xml:space="preserve">публичных слушаний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от 26 июня 2025 года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,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заключение о результатах </w:t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публичных слушаний от 26 июня </w:t>
      </w:r>
      <w:r>
        <w:rPr>
          <w:rFonts w:ascii="Times New Roman" w:hAnsi="Times New Roman" w:cs="Times New Roman"/>
          <w:sz w:val="26"/>
          <w:szCs w:val="26"/>
        </w:rPr>
        <w:t xml:space="preserve">2025 года</w:t>
      </w:r>
      <w:r>
        <w:rPr>
          <w:rFonts w:ascii="Times New Roman" w:hAnsi="Times New Roman" w:cs="Times New Roman"/>
          <w:sz w:val="26"/>
          <w:szCs w:val="24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>
        <w:rPr>
          <w:rFonts w:ascii="Times New Roman" w:hAnsi="Times New Roman" w:cs="Times New Roman"/>
          <w:sz w:val="26"/>
          <w:szCs w:val="26"/>
        </w:rPr>
        <w:t xml:space="preserve">статьями 42, 44, частью 1 статьи 57 </w:t>
      </w:r>
      <w:r>
        <w:rPr>
          <w:rFonts w:ascii="Times New Roman" w:hAnsi="Times New Roman" w:cs="Times New Roman"/>
          <w:sz w:val="26"/>
          <w:szCs w:val="26"/>
        </w:rPr>
        <w:t xml:space="preserve">Устава города Костромы</w:t>
      </w:r>
      <w:r>
        <w:rPr>
          <w:rFonts w:ascii="Times New Roman" w:hAnsi="Times New Roman" w:cs="Times New Roman"/>
          <w:sz w:val="26"/>
          <w:szCs w:val="26"/>
        </w:rPr>
        <w:t xml:space="preserve">,</w:t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p>
      <w:pPr>
        <w:pStyle w:val="844"/>
        <w:ind w:firstLine="709"/>
        <w:jc w:val="both"/>
        <w:spacing w:before="240" w:after="240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40"/>
          <w:sz w:val="26"/>
          <w:szCs w:val="26"/>
        </w:rPr>
        <w:t xml:space="preserve">ПОСТАНОВЛЯ</w:t>
      </w:r>
      <w:r>
        <w:rPr>
          <w:rFonts w:ascii="Times New Roman" w:hAnsi="Times New Roman" w:cs="Times New Roman"/>
          <w:sz w:val="26"/>
          <w:szCs w:val="26"/>
        </w:rPr>
        <w:t xml:space="preserve">Ю:</w:t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4"/>
        <w:ind w:firstLine="708"/>
        <w:jc w:val="both"/>
        <w:widowControl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1. </w:t>
      </w:r>
      <w:r>
        <w:rPr>
          <w:rFonts w:ascii="Times New Roman" w:hAnsi="Times New Roman" w:cs="Times New Roman"/>
          <w:sz w:val="26"/>
          <w:szCs w:val="26"/>
        </w:rPr>
        <w:t xml:space="preserve">Утвердить</w:t>
      </w:r>
      <w:r>
        <w:rPr>
          <w:rFonts w:ascii="Times New Roman" w:hAnsi="Times New Roman" w:cs="Times New Roman"/>
          <w:sz w:val="26"/>
          <w:szCs w:val="26"/>
        </w:rPr>
        <w:t xml:space="preserve"> прилагаемые изменения в </w:t>
      </w:r>
      <w:r>
        <w:rPr>
          <w:rFonts w:ascii="Times New Roman" w:hAnsi="Times New Roman" w:cs="Times New Roman"/>
          <w:sz w:val="26"/>
          <w:szCs w:val="26"/>
        </w:rPr>
        <w:t xml:space="preserve">документацию по планировке территории, ограниченной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6"/>
          <w:szCs w:val="24"/>
        </w:rPr>
        <w:t xml:space="preserve">у</w:t>
      </w:r>
      <w:r>
        <w:rPr>
          <w:rFonts w:ascii="Times New Roman" w:hAnsi="Times New Roman" w:cs="Times New Roman"/>
          <w:b w:val="0"/>
          <w:bCs w:val="0"/>
          <w:sz w:val="26"/>
          <w:szCs w:val="24"/>
        </w:rPr>
        <w:t xml:space="preserve">лицей Галичской, проездом до улицы Галичской, границей территориальной зоны промышленных и коммунально-складских зон размещения объектов </w:t>
      </w:r>
      <w:r>
        <w:rPr>
          <w:rFonts w:ascii="Times New Roman" w:hAnsi="Times New Roman" w:cs="Times New Roman"/>
          <w:b w:val="0"/>
          <w:bCs w:val="0"/>
          <w:sz w:val="26"/>
          <w:szCs w:val="24"/>
          <w:lang w:val="en-US"/>
        </w:rPr>
        <w:t xml:space="preserve">II</w:t>
      </w:r>
      <w:r>
        <w:rPr>
          <w:rFonts w:ascii="Times New Roman" w:hAnsi="Times New Roman" w:cs="Times New Roman"/>
          <w:b w:val="0"/>
          <w:bCs w:val="0"/>
          <w:sz w:val="26"/>
          <w:szCs w:val="24"/>
          <w:lang w:val="ru-RU"/>
        </w:rPr>
        <w:t xml:space="preserve">,</w:t>
      </w:r>
      <w:r>
        <w:rPr>
          <w:rFonts w:ascii="Times New Roman" w:hAnsi="Times New Roman" w:cs="Times New Roman"/>
          <w:b w:val="0"/>
          <w:bCs w:val="0"/>
          <w:sz w:val="26"/>
          <w:szCs w:val="24"/>
          <w:lang w:val="en-US"/>
        </w:rPr>
        <w:t xml:space="preserve"> III</w:t>
      </w:r>
      <w:r>
        <w:rPr>
          <w:rFonts w:ascii="Times New Roman" w:hAnsi="Times New Roman" w:cs="Times New Roman"/>
          <w:b w:val="0"/>
          <w:bCs w:val="0"/>
          <w:sz w:val="26"/>
          <w:szCs w:val="24"/>
          <w:lang w:val="ru-RU"/>
        </w:rPr>
        <w:t xml:space="preserve"> классов опасности</w:t>
      </w:r>
      <w:r>
        <w:rPr>
          <w:rFonts w:ascii="Times New Roman" w:hAnsi="Times New Roman" w:cs="Times New Roman"/>
          <w:sz w:val="26"/>
          <w:szCs w:val="26"/>
        </w:rPr>
        <w:t xml:space="preserve">,</w:t>
      </w:r>
      <w:r>
        <w:rPr>
          <w:rFonts w:ascii="Times New Roman" w:hAnsi="Times New Roman" w:cs="Times New Roman"/>
          <w:sz w:val="26"/>
          <w:szCs w:val="26"/>
        </w:rPr>
        <w:t xml:space="preserve"> утвержденную постановлением Администрации города Костромы от 10 апреля 2023 года № 577, в виде проекта </w:t>
      </w:r>
      <w:r>
        <w:rPr>
          <w:rFonts w:ascii="Times New Roman" w:hAnsi="Times New Roman" w:cs="Times New Roman"/>
          <w:sz w:val="26"/>
          <w:szCs w:val="26"/>
        </w:rPr>
        <w:t xml:space="preserve">межевания территории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.</w:t>
      </w:r>
      <w:r>
        <w:rPr>
          <w:rFonts w:ascii="Times New Roman" w:hAnsi="Times New Roman" w:cs="Times New Roman"/>
          <w:color w:val="000000"/>
          <w:sz w:val="26"/>
          <w:szCs w:val="26"/>
        </w:rPr>
      </w:r>
      <w:r>
        <w:rPr>
          <w:rFonts w:ascii="Times New Roman" w:hAnsi="Times New Roman" w:cs="Times New Roman"/>
          <w:color w:val="000000"/>
          <w:sz w:val="26"/>
          <w:szCs w:val="26"/>
        </w:rPr>
      </w:r>
    </w:p>
    <w:p>
      <w:pPr>
        <w:pStyle w:val="844"/>
        <w:ind w:left="0" w:right="0" w:firstLine="567"/>
        <w:jc w:val="both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4"/>
        </w:rPr>
        <w:t xml:space="preserve">Настоящее постановление подлежит </w:t>
      </w:r>
      <w:r>
        <w:rPr>
          <w:rFonts w:ascii="Times New Roman" w:hAnsi="Times New Roman" w:cs="Times New Roman"/>
          <w:sz w:val="26"/>
          <w:szCs w:val="24"/>
        </w:rPr>
        <w:t xml:space="preserve">размещению 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на официальном сайте Администрации города Костромы 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в информационно-телекоммуникационной сети «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Интернет</w:t>
      </w:r>
      <w:r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» и вступает в силу после официального обнародования</w:t>
      </w:r>
      <w:r>
        <w:rPr>
          <w:rFonts w:ascii="Times New Roman" w:hAnsi="Times New Roman" w:cs="Times New Roman"/>
          <w:sz w:val="26"/>
          <w:szCs w:val="26"/>
        </w:rPr>
        <w:t xml:space="preserve">.</w:t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p>
      <w:pPr>
        <w:pStyle w:val="844"/>
        <w:ind w:left="0" w:right="0" w:firstLine="567"/>
        <w:jc w:val="both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p>
      <w:pPr>
        <w:ind w:firstLine="567"/>
        <w:jc w:val="both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844"/>
        <w:ind w:firstLine="567"/>
        <w:jc w:val="both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p>
      <w:pPr>
        <w:pStyle w:val="844"/>
        <w:ind w:firstLine="567"/>
        <w:jc w:val="both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p>
      <w:pPr>
        <w:pStyle w:val="844"/>
        <w:jc w:val="both"/>
        <w:widowControl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Г</w:t>
      </w:r>
      <w:r>
        <w:rPr>
          <w:rFonts w:ascii="Times New Roman" w:hAnsi="Times New Roman" w:cs="Times New Roman"/>
          <w:sz w:val="26"/>
          <w:szCs w:val="24"/>
        </w:rPr>
        <w:t xml:space="preserve">лав</w:t>
      </w:r>
      <w:r>
        <w:rPr>
          <w:rFonts w:ascii="Times New Roman" w:hAnsi="Times New Roman" w:cs="Times New Roman"/>
          <w:sz w:val="26"/>
          <w:szCs w:val="24"/>
        </w:rPr>
        <w:t xml:space="preserve">а</w:t>
      </w:r>
      <w:r>
        <w:rPr>
          <w:rFonts w:ascii="Times New Roman" w:hAnsi="Times New Roman" w:cs="Times New Roman"/>
          <w:sz w:val="26"/>
          <w:szCs w:val="24"/>
        </w:rPr>
        <w:t xml:space="preserve"> </w:t>
      </w:r>
      <w:r>
        <w:rPr>
          <w:rFonts w:ascii="Times New Roman" w:hAnsi="Times New Roman" w:cs="Times New Roman"/>
          <w:sz w:val="26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6"/>
          <w:szCs w:val="24"/>
        </w:rPr>
        <w:t xml:space="preserve">города Костромы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          </w:t>
      </w:r>
      <w:r>
        <w:rPr>
          <w:rFonts w:ascii="Times New Roman" w:hAnsi="Times New Roman" w:cs="Times New Roman"/>
          <w:sz w:val="26"/>
          <w:szCs w:val="24"/>
        </w:rPr>
        <w:t xml:space="preserve">   </w:t>
      </w:r>
      <w:r>
        <w:rPr>
          <w:rFonts w:ascii="Times New Roman" w:hAnsi="Times New Roman" w:cs="Times New Roman"/>
          <w:sz w:val="26"/>
          <w:szCs w:val="24"/>
        </w:rPr>
        <w:t xml:space="preserve">         </w:t>
      </w:r>
      <w:r>
        <w:rPr>
          <w:rFonts w:ascii="Times New Roman" w:hAnsi="Times New Roman" w:cs="Times New Roman"/>
          <w:sz w:val="26"/>
          <w:szCs w:val="24"/>
        </w:rPr>
        <w:t xml:space="preserve">   </w:t>
      </w:r>
      <w:r>
        <w:rPr>
          <w:rFonts w:ascii="Times New Roman" w:hAnsi="Times New Roman" w:cs="Times New Roman"/>
          <w:sz w:val="26"/>
          <w:szCs w:val="24"/>
        </w:rPr>
        <w:t xml:space="preserve">        </w:t>
      </w:r>
      <w:r>
        <w:rPr>
          <w:rFonts w:ascii="Times New Roman" w:hAnsi="Times New Roman" w:cs="Times New Roman"/>
          <w:sz w:val="26"/>
          <w:szCs w:val="24"/>
        </w:rPr>
        <w:t xml:space="preserve">           </w:t>
      </w:r>
      <w:r>
        <w:rPr>
          <w:rFonts w:ascii="Times New Roman" w:hAnsi="Times New Roman" w:cs="Times New Roman"/>
          <w:sz w:val="26"/>
          <w:szCs w:val="24"/>
        </w:rPr>
        <w:t xml:space="preserve">   А. В. Смирнов</w:t>
      </w:r>
      <w:r>
        <w:rPr>
          <w:rFonts w:ascii="Times New Roman" w:hAnsi="Times New Roman" w:cs="Times New Roman"/>
          <w:sz w:val="26"/>
          <w:szCs w:val="24"/>
        </w:rPr>
      </w:r>
      <w:r>
        <w:rPr>
          <w:rFonts w:ascii="Times New Roman" w:hAnsi="Times New Roman" w:cs="Times New Roman"/>
          <w:sz w:val="26"/>
          <w:szCs w:val="24"/>
        </w:rPr>
      </w:r>
    </w:p>
    <w:sectPr>
      <w:headerReference w:type="default" r:id="rId8"/>
      <w:footnotePr>
        <w:pos w:val="beneathText"/>
      </w:footnotePr>
      <w:endnotePr/>
      <w:type w:val="nextPage"/>
      <w:pgSz w:w="11905" w:h="16837" w:orient="portrait"/>
      <w:pgMar w:top="709" w:right="850" w:bottom="142" w:left="1701" w:header="708" w:footer="708" w:gutter="0"/>
      <w:pgNumType w:start="2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502050505030304"/>
  </w:font>
  <w:font w:name="Century">
    <w:panose1 w:val="02020603050405020304"/>
  </w:font>
  <w:font w:name="Calibri">
    <w:panose1 w:val="020F0502020204030204"/>
  </w:font>
  <w:font w:name="Lucida Sans Unicode">
    <w:panose1 w:val="020B06020305040202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9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ПРОЕКТ</w:t>
    </w:r>
    <w:r>
      <w:rPr>
        <w:rFonts w:ascii="Times New Roman" w:hAnsi="Times New Roman" w:cs="Times New Roman"/>
        <w:sz w:val="24"/>
        <w:szCs w:val="24"/>
      </w:rPr>
    </w:r>
    <w:r>
      <w:rPr>
        <w:rFonts w:ascii="Times New Roman" w:hAnsi="Times New Roman" w:cs="Times New Roman"/>
        <w:sz w:val="24"/>
        <w:szCs w:val="24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4"/>
    <w:next w:val="844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4"/>
    <w:next w:val="844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4"/>
    <w:next w:val="844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4"/>
    <w:next w:val="844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4"/>
    <w:next w:val="844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4"/>
    <w:next w:val="844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4"/>
    <w:next w:val="844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4"/>
    <w:next w:val="844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4"/>
    <w:next w:val="844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List Paragraph"/>
    <w:basedOn w:val="844"/>
    <w:uiPriority w:val="34"/>
    <w:qFormat/>
    <w:pPr>
      <w:contextualSpacing/>
      <w:ind w:left="720"/>
    </w:pPr>
  </w:style>
  <w:style w:type="paragraph" w:styleId="685">
    <w:name w:val="No Spacing"/>
    <w:uiPriority w:val="1"/>
    <w:qFormat/>
    <w:pPr>
      <w:spacing w:before="0" w:after="0" w:line="240" w:lineRule="auto"/>
    </w:pPr>
  </w:style>
  <w:style w:type="paragraph" w:styleId="686">
    <w:name w:val="Title"/>
    <w:basedOn w:val="844"/>
    <w:next w:val="844"/>
    <w:link w:val="68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7">
    <w:name w:val="Title Char"/>
    <w:link w:val="686"/>
    <w:uiPriority w:val="10"/>
    <w:rPr>
      <w:sz w:val="48"/>
      <w:szCs w:val="48"/>
    </w:rPr>
  </w:style>
  <w:style w:type="paragraph" w:styleId="688">
    <w:name w:val="Subtitle"/>
    <w:basedOn w:val="844"/>
    <w:next w:val="844"/>
    <w:link w:val="689"/>
    <w:uiPriority w:val="11"/>
    <w:qFormat/>
    <w:pPr>
      <w:spacing w:before="200" w:after="200"/>
    </w:pPr>
    <w:rPr>
      <w:sz w:val="24"/>
      <w:szCs w:val="24"/>
    </w:rPr>
  </w:style>
  <w:style w:type="character" w:styleId="689">
    <w:name w:val="Subtitle Char"/>
    <w:link w:val="688"/>
    <w:uiPriority w:val="11"/>
    <w:rPr>
      <w:sz w:val="24"/>
      <w:szCs w:val="24"/>
    </w:rPr>
  </w:style>
  <w:style w:type="paragraph" w:styleId="690">
    <w:name w:val="Quote"/>
    <w:basedOn w:val="844"/>
    <w:next w:val="844"/>
    <w:link w:val="691"/>
    <w:uiPriority w:val="29"/>
    <w:qFormat/>
    <w:pPr>
      <w:ind w:left="720" w:right="720"/>
    </w:pPr>
    <w:rPr>
      <w:i/>
    </w:rPr>
  </w:style>
  <w:style w:type="character" w:styleId="691">
    <w:name w:val="Quote Char"/>
    <w:link w:val="690"/>
    <w:uiPriority w:val="29"/>
    <w:rPr>
      <w:i/>
    </w:rPr>
  </w:style>
  <w:style w:type="paragraph" w:styleId="692">
    <w:name w:val="Intense Quote"/>
    <w:basedOn w:val="844"/>
    <w:next w:val="844"/>
    <w:link w:val="69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3">
    <w:name w:val="Intense Quote Char"/>
    <w:link w:val="692"/>
    <w:uiPriority w:val="30"/>
    <w:rPr>
      <w:i/>
    </w:rPr>
  </w:style>
  <w:style w:type="paragraph" w:styleId="694">
    <w:name w:val="Header"/>
    <w:basedOn w:val="844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Header Char"/>
    <w:link w:val="694"/>
    <w:uiPriority w:val="99"/>
  </w:style>
  <w:style w:type="paragraph" w:styleId="696">
    <w:name w:val="Footer"/>
    <w:basedOn w:val="844"/>
    <w:link w:val="6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7">
    <w:name w:val="Footer Char"/>
    <w:link w:val="696"/>
    <w:uiPriority w:val="99"/>
  </w:style>
  <w:style w:type="paragraph" w:styleId="698">
    <w:name w:val="Caption"/>
    <w:basedOn w:val="844"/>
    <w:next w:val="844"/>
    <w:link w:val="6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9">
    <w:name w:val="Caption Char"/>
    <w:basedOn w:val="698"/>
    <w:link w:val="696"/>
    <w:uiPriority w:val="99"/>
  </w:style>
  <w:style w:type="table" w:styleId="70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6">
    <w:name w:val="Hyperlink"/>
    <w:uiPriority w:val="99"/>
    <w:unhideWhenUsed/>
    <w:rPr>
      <w:color w:val="0000ff" w:themeColor="hyperlink"/>
      <w:u w:val="single"/>
    </w:rPr>
  </w:style>
  <w:style w:type="paragraph" w:styleId="827">
    <w:name w:val="footnote text"/>
    <w:basedOn w:val="844"/>
    <w:link w:val="828"/>
    <w:uiPriority w:val="99"/>
    <w:semiHidden/>
    <w:unhideWhenUsed/>
    <w:pPr>
      <w:spacing w:after="40" w:line="240" w:lineRule="auto"/>
    </w:pPr>
    <w:rPr>
      <w:sz w:val="18"/>
    </w:rPr>
  </w:style>
  <w:style w:type="character" w:styleId="828">
    <w:name w:val="Footnote Text Char"/>
    <w:link w:val="827"/>
    <w:uiPriority w:val="99"/>
    <w:rPr>
      <w:sz w:val="18"/>
    </w:rPr>
  </w:style>
  <w:style w:type="character" w:styleId="829">
    <w:name w:val="footnote reference"/>
    <w:uiPriority w:val="99"/>
    <w:unhideWhenUsed/>
    <w:rPr>
      <w:vertAlign w:val="superscript"/>
    </w:rPr>
  </w:style>
  <w:style w:type="paragraph" w:styleId="830">
    <w:name w:val="endnote text"/>
    <w:basedOn w:val="844"/>
    <w:link w:val="831"/>
    <w:uiPriority w:val="99"/>
    <w:semiHidden/>
    <w:unhideWhenUsed/>
    <w:pPr>
      <w:spacing w:after="0" w:line="240" w:lineRule="auto"/>
    </w:pPr>
    <w:rPr>
      <w:sz w:val="20"/>
    </w:rPr>
  </w:style>
  <w:style w:type="character" w:styleId="831">
    <w:name w:val="Endnote Text Char"/>
    <w:link w:val="830"/>
    <w:uiPriority w:val="99"/>
    <w:rPr>
      <w:sz w:val="20"/>
    </w:rPr>
  </w:style>
  <w:style w:type="character" w:styleId="832">
    <w:name w:val="endnote reference"/>
    <w:uiPriority w:val="99"/>
    <w:semiHidden/>
    <w:unhideWhenUsed/>
    <w:rPr>
      <w:vertAlign w:val="superscript"/>
    </w:rPr>
  </w:style>
  <w:style w:type="paragraph" w:styleId="833">
    <w:name w:val="toc 1"/>
    <w:basedOn w:val="844"/>
    <w:next w:val="844"/>
    <w:uiPriority w:val="39"/>
    <w:unhideWhenUsed/>
    <w:pPr>
      <w:ind w:left="0" w:right="0" w:firstLine="0"/>
      <w:spacing w:after="57"/>
    </w:pPr>
  </w:style>
  <w:style w:type="paragraph" w:styleId="834">
    <w:name w:val="toc 2"/>
    <w:basedOn w:val="844"/>
    <w:next w:val="844"/>
    <w:uiPriority w:val="39"/>
    <w:unhideWhenUsed/>
    <w:pPr>
      <w:ind w:left="283" w:right="0" w:firstLine="0"/>
      <w:spacing w:after="57"/>
    </w:pPr>
  </w:style>
  <w:style w:type="paragraph" w:styleId="835">
    <w:name w:val="toc 3"/>
    <w:basedOn w:val="844"/>
    <w:next w:val="844"/>
    <w:uiPriority w:val="39"/>
    <w:unhideWhenUsed/>
    <w:pPr>
      <w:ind w:left="567" w:right="0" w:firstLine="0"/>
      <w:spacing w:after="57"/>
    </w:pPr>
  </w:style>
  <w:style w:type="paragraph" w:styleId="836">
    <w:name w:val="toc 4"/>
    <w:basedOn w:val="844"/>
    <w:next w:val="844"/>
    <w:uiPriority w:val="39"/>
    <w:unhideWhenUsed/>
    <w:pPr>
      <w:ind w:left="850" w:right="0" w:firstLine="0"/>
      <w:spacing w:after="57"/>
    </w:pPr>
  </w:style>
  <w:style w:type="paragraph" w:styleId="837">
    <w:name w:val="toc 5"/>
    <w:basedOn w:val="844"/>
    <w:next w:val="844"/>
    <w:uiPriority w:val="39"/>
    <w:unhideWhenUsed/>
    <w:pPr>
      <w:ind w:left="1134" w:right="0" w:firstLine="0"/>
      <w:spacing w:after="57"/>
    </w:pPr>
  </w:style>
  <w:style w:type="paragraph" w:styleId="838">
    <w:name w:val="toc 6"/>
    <w:basedOn w:val="844"/>
    <w:next w:val="844"/>
    <w:uiPriority w:val="39"/>
    <w:unhideWhenUsed/>
    <w:pPr>
      <w:ind w:left="1417" w:right="0" w:firstLine="0"/>
      <w:spacing w:after="57"/>
    </w:pPr>
  </w:style>
  <w:style w:type="paragraph" w:styleId="839">
    <w:name w:val="toc 7"/>
    <w:basedOn w:val="844"/>
    <w:next w:val="844"/>
    <w:uiPriority w:val="39"/>
    <w:unhideWhenUsed/>
    <w:pPr>
      <w:ind w:left="1701" w:right="0" w:firstLine="0"/>
      <w:spacing w:after="57"/>
    </w:pPr>
  </w:style>
  <w:style w:type="paragraph" w:styleId="840">
    <w:name w:val="toc 8"/>
    <w:basedOn w:val="844"/>
    <w:next w:val="844"/>
    <w:uiPriority w:val="39"/>
    <w:unhideWhenUsed/>
    <w:pPr>
      <w:ind w:left="1984" w:right="0" w:firstLine="0"/>
      <w:spacing w:after="57"/>
    </w:pPr>
  </w:style>
  <w:style w:type="paragraph" w:styleId="841">
    <w:name w:val="toc 9"/>
    <w:basedOn w:val="844"/>
    <w:next w:val="844"/>
    <w:uiPriority w:val="39"/>
    <w:unhideWhenUsed/>
    <w:pPr>
      <w:ind w:left="2268" w:right="0" w:firstLine="0"/>
      <w:spacing w:after="57"/>
    </w:pPr>
  </w:style>
  <w:style w:type="paragraph" w:styleId="842">
    <w:name w:val="TOC Heading"/>
    <w:uiPriority w:val="39"/>
    <w:unhideWhenUsed/>
  </w:style>
  <w:style w:type="paragraph" w:styleId="843">
    <w:name w:val="table of figures"/>
    <w:basedOn w:val="844"/>
    <w:next w:val="844"/>
    <w:uiPriority w:val="99"/>
    <w:unhideWhenUsed/>
    <w:pPr>
      <w:spacing w:after="0" w:afterAutospacing="0"/>
    </w:pPr>
  </w:style>
  <w:style w:type="paragraph" w:styleId="844" w:default="1">
    <w:name w:val="Normal"/>
    <w:next w:val="844"/>
    <w:link w:val="844"/>
    <w:qFormat/>
    <w:pPr>
      <w:widowControl w:val="off"/>
    </w:pPr>
    <w:rPr>
      <w:rFonts w:ascii="Arial" w:hAnsi="Arial" w:cs="Arial"/>
      <w:sz w:val="18"/>
      <w:szCs w:val="18"/>
      <w:lang w:val="ru-RU" w:eastAsia="ar-SA" w:bidi="ar-SA"/>
    </w:rPr>
  </w:style>
  <w:style w:type="character" w:styleId="845">
    <w:name w:val="Основной шрифт абзаца"/>
    <w:next w:val="845"/>
    <w:link w:val="844"/>
    <w:semiHidden/>
  </w:style>
  <w:style w:type="table" w:styleId="846">
    <w:name w:val="Обычная таблица"/>
    <w:next w:val="846"/>
    <w:link w:val="844"/>
    <w:uiPriority w:val="99"/>
    <w:semiHidden/>
    <w:unhideWhenUsed/>
    <w:tblPr/>
  </w:style>
  <w:style w:type="numbering" w:styleId="847">
    <w:name w:val="Нет списка"/>
    <w:next w:val="847"/>
    <w:link w:val="844"/>
    <w:uiPriority w:val="99"/>
    <w:semiHidden/>
    <w:unhideWhenUsed/>
  </w:style>
  <w:style w:type="character" w:styleId="848">
    <w:name w:val="Absatz-Standardschriftart"/>
    <w:next w:val="848"/>
    <w:link w:val="844"/>
  </w:style>
  <w:style w:type="character" w:styleId="849">
    <w:name w:val="Основной шрифт абзаца1"/>
    <w:next w:val="849"/>
    <w:link w:val="844"/>
  </w:style>
  <w:style w:type="character" w:styleId="850">
    <w:name w:val="Текст выноски Знак"/>
    <w:next w:val="850"/>
    <w:link w:val="844"/>
    <w:rPr>
      <w:rFonts w:ascii="Tahoma" w:hAnsi="Tahoma" w:eastAsia="Times New Roman" w:cs="Tahoma"/>
      <w:sz w:val="16"/>
      <w:szCs w:val="16"/>
    </w:rPr>
  </w:style>
  <w:style w:type="character" w:styleId="851">
    <w:name w:val="Верхний колонтитул Знак"/>
    <w:next w:val="851"/>
    <w:link w:val="844"/>
    <w:uiPriority w:val="99"/>
    <w:rPr>
      <w:rFonts w:ascii="Arial" w:hAnsi="Arial" w:eastAsia="Times New Roman" w:cs="Arial"/>
      <w:sz w:val="18"/>
      <w:szCs w:val="18"/>
    </w:rPr>
  </w:style>
  <w:style w:type="character" w:styleId="852">
    <w:name w:val="Нижний колонтитул Знак"/>
    <w:next w:val="852"/>
    <w:link w:val="844"/>
    <w:rPr>
      <w:rFonts w:ascii="Arial" w:hAnsi="Arial" w:eastAsia="Times New Roman" w:cs="Arial"/>
      <w:sz w:val="18"/>
      <w:szCs w:val="18"/>
    </w:rPr>
  </w:style>
  <w:style w:type="paragraph" w:styleId="853">
    <w:name w:val="Заголовок"/>
    <w:basedOn w:val="844"/>
    <w:next w:val="854"/>
    <w:link w:val="844"/>
    <w:pPr>
      <w:keepNext/>
      <w:spacing w:before="240" w:after="120"/>
    </w:pPr>
    <w:rPr>
      <w:rFonts w:ascii="Times New Roman" w:hAnsi="Times New Roman" w:eastAsia="Lucida Sans Unicode" w:cs="Tahoma"/>
      <w:sz w:val="28"/>
      <w:szCs w:val="28"/>
    </w:rPr>
  </w:style>
  <w:style w:type="paragraph" w:styleId="854">
    <w:name w:val="Основной текст"/>
    <w:basedOn w:val="844"/>
    <w:next w:val="854"/>
    <w:link w:val="844"/>
    <w:semiHidden/>
    <w:pPr>
      <w:spacing w:before="0" w:after="120"/>
    </w:pPr>
  </w:style>
  <w:style w:type="paragraph" w:styleId="855">
    <w:name w:val="Список"/>
    <w:basedOn w:val="854"/>
    <w:next w:val="855"/>
    <w:link w:val="844"/>
    <w:semiHidden/>
    <w:rPr>
      <w:rFonts w:cs="Tahoma"/>
    </w:rPr>
  </w:style>
  <w:style w:type="paragraph" w:styleId="856">
    <w:name w:val="Название1"/>
    <w:basedOn w:val="844"/>
    <w:next w:val="856"/>
    <w:link w:val="844"/>
    <w:pPr>
      <w:spacing w:before="120" w:after="120"/>
      <w:suppressLineNumbers/>
    </w:pPr>
    <w:rPr>
      <w:rFonts w:cs="Tahoma"/>
      <w:i/>
      <w:iCs/>
      <w:sz w:val="20"/>
      <w:szCs w:val="24"/>
    </w:rPr>
  </w:style>
  <w:style w:type="paragraph" w:styleId="857">
    <w:name w:val="Указатель1"/>
    <w:basedOn w:val="844"/>
    <w:next w:val="857"/>
    <w:link w:val="844"/>
    <w:pPr>
      <w:suppressLineNumbers/>
    </w:pPr>
    <w:rPr>
      <w:rFonts w:cs="Tahoma"/>
    </w:rPr>
  </w:style>
  <w:style w:type="paragraph" w:styleId="858">
    <w:name w:val="Текст выноски"/>
    <w:basedOn w:val="844"/>
    <w:next w:val="858"/>
    <w:link w:val="844"/>
    <w:rPr>
      <w:rFonts w:ascii="Tahoma" w:hAnsi="Tahoma" w:cs="Tahoma"/>
      <w:sz w:val="16"/>
      <w:szCs w:val="16"/>
    </w:rPr>
  </w:style>
  <w:style w:type="paragraph" w:styleId="859">
    <w:name w:val="Верхний колонтитул"/>
    <w:basedOn w:val="844"/>
    <w:next w:val="859"/>
    <w:link w:val="844"/>
    <w:uiPriority w:val="99"/>
  </w:style>
  <w:style w:type="paragraph" w:styleId="860">
    <w:name w:val="Нижний колонтитул"/>
    <w:basedOn w:val="844"/>
    <w:next w:val="860"/>
    <w:link w:val="844"/>
    <w:semiHidden/>
  </w:style>
  <w:style w:type="paragraph" w:styleId="861">
    <w:name w:val="Содержимое таблицы"/>
    <w:basedOn w:val="844"/>
    <w:next w:val="861"/>
    <w:link w:val="844"/>
    <w:pPr>
      <w:suppressLineNumbers/>
    </w:pPr>
  </w:style>
  <w:style w:type="paragraph" w:styleId="862">
    <w:name w:val="Заголовок таблицы"/>
    <w:basedOn w:val="861"/>
    <w:next w:val="862"/>
    <w:link w:val="844"/>
    <w:pPr>
      <w:jc w:val="center"/>
      <w:suppressLineNumbers/>
    </w:pPr>
    <w:rPr>
      <w:b/>
      <w:bCs/>
    </w:rPr>
  </w:style>
  <w:style w:type="character" w:styleId="863" w:default="1">
    <w:name w:val="Default Paragraph Font"/>
    <w:uiPriority w:val="1"/>
    <w:semiHidden/>
    <w:unhideWhenUsed/>
  </w:style>
  <w:style w:type="numbering" w:styleId="864" w:default="1">
    <w:name w:val="No List"/>
    <w:uiPriority w:val="99"/>
    <w:semiHidden/>
    <w:unhideWhenUsed/>
  </w:style>
  <w:style w:type="table" w:styleId="86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Company>Функциональность ограничена</Company>
  <DocSecurity>0</DocSecurity>
  <HyperlinksChanged>false</HyperlinksChanged>
  <ScaleCrop>false</ScaleCrop>
  <SharedDoc>false</SharedDoc>
  <Template>30.10_ШАБЛ-прост_пост(Word)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Моряков Евгений Валентинович</dc:creator>
  <cp:lastModifiedBy>MukhinaKE</cp:lastModifiedBy>
  <cp:revision>11</cp:revision>
  <dcterms:created xsi:type="dcterms:W3CDTF">2023-01-10T08:41:00Z</dcterms:created>
  <dcterms:modified xsi:type="dcterms:W3CDTF">2025-05-23T08:55:23Z</dcterms:modified>
  <cp:version>1048576</cp:version>
</cp:coreProperties>
</file>