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51" w:rsidRDefault="00B66CEB">
      <w:pPr>
        <w:ind w:left="609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B63D51" w:rsidRDefault="00B66CEB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B63D51" w:rsidRDefault="00B63D5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63D51" w:rsidRDefault="00B66CEB">
      <w:pPr>
        <w:tabs>
          <w:tab w:val="left" w:pos="-24208"/>
        </w:tabs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iCs/>
          <w:color w:val="000000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 w:cs="Times New Roman"/>
          <w:sz w:val="26"/>
          <w:szCs w:val="26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адресам: </w:t>
      </w:r>
      <w:r>
        <w:rPr>
          <w:rFonts w:ascii="Times New Roman" w:hAnsi="Times New Roman"/>
          <w:sz w:val="26"/>
          <w:szCs w:val="26"/>
        </w:rPr>
        <w:t>улица Фестивальная, 20/23, улица Фестивальная, 22/14, проезд Мичуринцев, 13, проезд Мичуринцев 15, проспект Мира, 128, проспект Мира, 130, проспект Мира, 132</w:t>
      </w:r>
      <w:r>
        <w:rPr>
          <w:rFonts w:ascii="Times New Roman" w:hAnsi="Times New Roman"/>
          <w:sz w:val="26"/>
          <w:szCs w:val="26"/>
        </w:rPr>
        <w:t>.</w:t>
      </w:r>
    </w:p>
    <w:p w:rsidR="00B63D51" w:rsidRDefault="00B66CEB">
      <w:pPr>
        <w:ind w:firstLine="680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4"/>
        </w:rPr>
        <w:t xml:space="preserve"> являются приложениями к пос</w:t>
      </w:r>
      <w:r>
        <w:rPr>
          <w:rFonts w:ascii="Times New Roman" w:hAnsi="Times New Roman" w:cs="Times New Roman"/>
          <w:sz w:val="26"/>
          <w:szCs w:val="24"/>
        </w:rPr>
        <w:t xml:space="preserve">тановлению Главы города Костромы от </w:t>
      </w:r>
      <w:r w:rsidR="00A954C7">
        <w:rPr>
          <w:rFonts w:ascii="Times New Roman" w:hAnsi="Times New Roman" w:cs="Times New Roman"/>
          <w:sz w:val="26"/>
          <w:szCs w:val="24"/>
        </w:rPr>
        <w:t>26 мая</w:t>
      </w:r>
      <w:r>
        <w:rPr>
          <w:rFonts w:ascii="Times New Roman" w:hAnsi="Times New Roman" w:cs="Times New Roman"/>
          <w:sz w:val="26"/>
          <w:szCs w:val="24"/>
        </w:rPr>
        <w:t xml:space="preserve"> 2025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 года № </w:t>
      </w:r>
      <w:r w:rsidR="00A954C7">
        <w:rPr>
          <w:rFonts w:ascii="Times New Roman" w:hAnsi="Times New Roman" w:cs="Times New Roman"/>
          <w:sz w:val="26"/>
          <w:szCs w:val="24"/>
          <w:highlight w:val="white"/>
        </w:rPr>
        <w:t>46</w:t>
      </w:r>
      <w:r>
        <w:rPr>
          <w:rFonts w:ascii="Times New Roman" w:hAnsi="Times New Roman" w:cs="Times New Roman"/>
          <w:sz w:val="26"/>
          <w:szCs w:val="24"/>
          <w:highlight w:val="white"/>
        </w:rPr>
        <w:t>.</w:t>
      </w:r>
    </w:p>
    <w:p w:rsidR="00B63D51" w:rsidRDefault="00B66CEB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 xml:space="preserve">Собрание участников публичных слушаний состоится 18 июня 2025 года с </w:t>
      </w:r>
      <w:r>
        <w:rPr>
          <w:rFonts w:ascii="Times New Roman" w:hAnsi="Times New Roman"/>
          <w:sz w:val="26"/>
          <w:szCs w:val="26"/>
          <w:highlight w:val="white"/>
        </w:rPr>
        <w:t>10.00 до 11.00 часов в здании по адресу: Костромская область, город Кострома, площадь Конституции, дом 2, 3 этаж, кабинет 306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B63D51" w:rsidRDefault="00B66CEB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Организатор публичных слушаний - Комиссия по рассмотрению документации по планировке территории города Костромы (адрес: Костромская область, город Кострома, площадь Конституции, дом 2, телефон (4942)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7" w:tooltip="mailto:NoskovaVA@gradkostroma.ru" w:history="1"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MukhinaKE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@</w:t>
        </w:r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gradkostroma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4"/>
          <w:lang w:eastAsia="ru-RU"/>
        </w:rPr>
        <w:t>.</w:t>
      </w:r>
    </w:p>
    <w:p w:rsidR="00B63D51" w:rsidRDefault="00B66CEB">
      <w:pPr>
        <w:widowControl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, подлежащие рассмотрению на публичных слушаниях, и информационные материалы к ним размещаются на официальном сайте Администрации города Костромы в информационно-телекоммуникационной сети "Интернет" по адресу: </w:t>
      </w:r>
      <w:hyperlink r:id="rId8" w:tooltip="https://grad.kostroma.gov.ru" w:history="1"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(раздел </w:t>
      </w:r>
      <w:r w:rsidR="00A954C7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деятельность</w:t>
      </w:r>
      <w:r w:rsidR="00A954C7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A954C7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A954C7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A954C7">
        <w:rPr>
          <w:rFonts w:ascii="Times New Roman" w:hAnsi="Times New Roman" w:cs="Times New Roman"/>
          <w:sz w:val="26"/>
          <w:szCs w:val="26"/>
          <w:lang w:eastAsia="ru-RU"/>
        </w:rPr>
        <w:t>"П</w:t>
      </w:r>
      <w:r>
        <w:rPr>
          <w:rFonts w:ascii="Times New Roman" w:hAnsi="Times New Roman" w:cs="Times New Roman"/>
          <w:sz w:val="26"/>
          <w:szCs w:val="26"/>
          <w:lang w:eastAsia="ru-RU"/>
        </w:rPr>
        <w:t>убличные слушания</w:t>
      </w:r>
      <w:r w:rsidR="00A954C7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) с 9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июня  2025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года. </w:t>
      </w:r>
    </w:p>
    <w:p w:rsidR="00B63D51" w:rsidRDefault="00B66CEB">
      <w:pPr>
        <w:widowControl/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 xml:space="preserve">Экспозиция проекта проводится на </w:t>
      </w:r>
      <w:r>
        <w:rPr>
          <w:rFonts w:ascii="Times New Roman" w:hAnsi="Times New Roman" w:cs="Times New Roman"/>
          <w:sz w:val="26"/>
          <w:szCs w:val="26"/>
          <w:lang w:eastAsia="ru-RU"/>
        </w:rPr>
        <w:t>официальном сайте Администрации города Костромы в информацион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но-телекоммуникационной сети "Интернет" по адресу: </w:t>
      </w:r>
      <w:hyperlink r:id="rId9" w:tooltip="https://grad.kostroma.gov.ru" w:history="1"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(раздел </w:t>
      </w:r>
      <w:r w:rsidR="00A954C7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деятельность</w:t>
      </w:r>
      <w:r w:rsidR="00A954C7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A954C7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A954C7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A954C7">
        <w:rPr>
          <w:rFonts w:ascii="Times New Roman" w:hAnsi="Times New Roman" w:cs="Times New Roman"/>
          <w:sz w:val="26"/>
          <w:szCs w:val="26"/>
          <w:lang w:eastAsia="ru-RU"/>
        </w:rPr>
        <w:t>"П</w:t>
      </w:r>
      <w:r>
        <w:rPr>
          <w:rFonts w:ascii="Times New Roman" w:hAnsi="Times New Roman" w:cs="Times New Roman"/>
          <w:sz w:val="26"/>
          <w:szCs w:val="26"/>
          <w:lang w:eastAsia="ru-RU"/>
        </w:rPr>
        <w:t>убличные слушания</w:t>
      </w:r>
      <w:r w:rsidR="00A954C7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>с 9 по 18 июня 2025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года</w:t>
      </w:r>
      <w: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а также </w:t>
      </w:r>
      <w:r>
        <w:rPr>
          <w:rFonts w:ascii="Times New Roman" w:hAnsi="Times New Roman" w:cs="Times New Roman"/>
          <w:sz w:val="26"/>
          <w:szCs w:val="26"/>
        </w:rPr>
        <w:t>в здании по адресу: Российская Федерация, Костромская область, городской округ город Кострома, город Кострома, площадь Конституции, 2, 4 этаж, кабинет 406, с 9 по 18 июня 2025 года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 9.00 до 13.00 и с 14.00 до 17.00,  ежедневно в будние дни. </w:t>
      </w:r>
    </w:p>
    <w:p w:rsidR="00A954C7" w:rsidRDefault="00B66CEB" w:rsidP="00A954C7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</w:t>
      </w:r>
      <w:r>
        <w:rPr>
          <w:rFonts w:ascii="Times New Roman" w:hAnsi="Times New Roman" w:cs="Times New Roman"/>
          <w:sz w:val="26"/>
          <w:szCs w:val="26"/>
          <w:lang w:eastAsia="ru-RU"/>
        </w:rPr>
        <w:t>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участ</w:t>
      </w:r>
      <w:r>
        <w:rPr>
          <w:rFonts w:ascii="Times New Roman" w:hAnsi="Times New Roman" w:cs="Times New Roman"/>
          <w:sz w:val="26"/>
          <w:szCs w:val="26"/>
          <w:lang w:eastAsia="ru-RU"/>
        </w:rPr>
        <w:t>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</w:t>
      </w:r>
      <w:r>
        <w:rPr>
          <w:rFonts w:ascii="Times New Roman" w:hAnsi="Times New Roman" w:cs="Times New Roman"/>
          <w:sz w:val="26"/>
          <w:szCs w:val="26"/>
          <w:lang w:eastAsia="ru-RU"/>
        </w:rPr>
        <w:t>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помещения, являющиеся частью указанных объектов капитального строительства.</w:t>
      </w:r>
    </w:p>
    <w:p w:rsidR="00A954C7" w:rsidRDefault="00B66CEB" w:rsidP="00A954C7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Обработка персональных данных участников публичных слушаний осуществляется с учетом требований, установленных Федеральным законом от 27 июля 2006 года № 152-ФЗ "О персональных дан</w:t>
      </w:r>
      <w:r>
        <w:rPr>
          <w:rFonts w:ascii="Times New Roman" w:hAnsi="Times New Roman" w:cs="Times New Roman"/>
          <w:sz w:val="26"/>
          <w:szCs w:val="26"/>
          <w:lang w:eastAsia="ru-RU"/>
        </w:rPr>
        <w:t>ных".</w:t>
      </w:r>
    </w:p>
    <w:p w:rsidR="00A954C7" w:rsidRDefault="00B66CEB" w:rsidP="00A954C7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рассматриваемых схем:</w:t>
      </w:r>
    </w:p>
    <w:p w:rsidR="00A954C7" w:rsidRDefault="00B66CEB" w:rsidP="00A954C7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1) в письменной форме или в форме электронного документа в адрес организатора публичных слушаний с 9 </w:t>
      </w:r>
      <w:r>
        <w:rPr>
          <w:rFonts w:ascii="Times New Roman" w:hAnsi="Times New Roman" w:cs="Times New Roman"/>
          <w:sz w:val="26"/>
          <w:szCs w:val="26"/>
          <w:lang w:eastAsia="ru-RU"/>
        </w:rPr>
        <w:t>по 18 июня 2025 года;</w:t>
      </w:r>
    </w:p>
    <w:p w:rsidR="00A954C7" w:rsidRDefault="00B66CEB" w:rsidP="00A954C7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2) посредством записи в книге (журнале) учета посетителей экспозиции схем, подлежащих рассмотрению на публичных слушания</w:t>
      </w:r>
      <w:r w:rsidR="00A954C7">
        <w:rPr>
          <w:rFonts w:ascii="Times New Roman" w:hAnsi="Times New Roman" w:cs="Times New Roman"/>
          <w:sz w:val="26"/>
          <w:szCs w:val="26"/>
          <w:lang w:eastAsia="ru-RU"/>
        </w:rPr>
        <w:t xml:space="preserve">х, в будние дни с 9 по 18 июня </w:t>
      </w:r>
      <w:r>
        <w:rPr>
          <w:rFonts w:ascii="Times New Roman" w:hAnsi="Times New Roman" w:cs="Times New Roman"/>
          <w:sz w:val="26"/>
          <w:szCs w:val="26"/>
          <w:lang w:eastAsia="ru-RU"/>
        </w:rPr>
        <w:t>2025 года с 9.00 до 13.00 и с 14.00 до 17.00 в здании по адресу: Российская Федера</w:t>
      </w:r>
      <w:r>
        <w:rPr>
          <w:rFonts w:ascii="Times New Roman" w:hAnsi="Times New Roman" w:cs="Times New Roman"/>
          <w:sz w:val="26"/>
          <w:szCs w:val="26"/>
          <w:lang w:eastAsia="ru-RU"/>
        </w:rPr>
        <w:t>ция, Костромская область, городской округ город Кострома, город Кострома, площадь Конституции, 2, 4 этаж, кабинет 406;</w:t>
      </w:r>
    </w:p>
    <w:p w:rsidR="00B63D51" w:rsidRPr="00A954C7" w:rsidRDefault="00B66CEB" w:rsidP="00A954C7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проведения собрания участников публичных слушаний.</w:t>
      </w:r>
    </w:p>
    <w:sectPr w:rsidR="00B63D51" w:rsidRPr="00A954C7" w:rsidSect="00A954C7">
      <w:headerReference w:type="default" r:id="rId10"/>
      <w:headerReference w:type="first" r:id="rId11"/>
      <w:pgSz w:w="11906" w:h="16838"/>
      <w:pgMar w:top="1134" w:right="851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CEB" w:rsidRDefault="00B66CEB">
      <w:r>
        <w:separator/>
      </w:r>
    </w:p>
  </w:endnote>
  <w:endnote w:type="continuationSeparator" w:id="0">
    <w:p w:rsidR="00B66CEB" w:rsidRDefault="00B6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charset w:val="00"/>
    <w:family w:val="auto"/>
    <w:pitch w:val="default"/>
  </w:font>
  <w:font w:name="NSimSun">
    <w:panose1 w:val="02010609030101010101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charset w:val="00"/>
    <w:family w:val="auto"/>
    <w:pitch w:val="default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Tahoma">
    <w:panose1 w:val="020B060403050404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CEB" w:rsidRDefault="00B66CEB">
      <w:r>
        <w:separator/>
      </w:r>
    </w:p>
  </w:footnote>
  <w:footnote w:type="continuationSeparator" w:id="0">
    <w:p w:rsidR="00B66CEB" w:rsidRDefault="00B66C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D51" w:rsidRDefault="00B63D51">
    <w:pPr>
      <w:pStyle w:val="affb"/>
    </w:pPr>
  </w:p>
  <w:p w:rsidR="00B63D51" w:rsidRDefault="00B63D51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D51" w:rsidRDefault="00B63D51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</w:p>
  <w:p w:rsidR="00B63D51" w:rsidRDefault="00B63D51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</w:p>
  <w:p w:rsidR="00B63D51" w:rsidRDefault="00B66CEB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9</w:t>
    </w:r>
  </w:p>
  <w:p w:rsidR="00B63D51" w:rsidRDefault="00B66CEB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 постан</w:t>
    </w:r>
    <w:r w:rsidR="00A954C7">
      <w:rPr>
        <w:rFonts w:ascii="Times New Roman" w:hAnsi="Times New Roman" w:cs="Times New Roman"/>
        <w:i/>
        <w:sz w:val="24"/>
        <w:szCs w:val="24"/>
      </w:rPr>
      <w:t xml:space="preserve">овлению Главы города Костромы </w:t>
    </w:r>
    <w:r>
      <w:rPr>
        <w:rFonts w:ascii="Times New Roman" w:hAnsi="Times New Roman" w:cs="Times New Roman"/>
        <w:i/>
        <w:sz w:val="24"/>
        <w:szCs w:val="24"/>
      </w:rPr>
      <w:t xml:space="preserve">от </w:t>
    </w:r>
    <w:r w:rsidR="00A954C7">
      <w:rPr>
        <w:rFonts w:ascii="Times New Roman" w:hAnsi="Times New Roman" w:cs="Times New Roman"/>
        <w:i/>
        <w:sz w:val="24"/>
        <w:szCs w:val="24"/>
      </w:rPr>
      <w:t>26 мая</w:t>
    </w:r>
    <w:r>
      <w:rPr>
        <w:rFonts w:ascii="Times New Roman" w:hAnsi="Times New Roman" w:cs="Times New Roman"/>
        <w:i/>
        <w:sz w:val="24"/>
        <w:szCs w:val="24"/>
      </w:rPr>
      <w:t xml:space="preserve"> 2025 года № </w:t>
    </w:r>
    <w:r w:rsidR="00A954C7">
      <w:rPr>
        <w:rFonts w:ascii="Times New Roman" w:hAnsi="Times New Roman" w:cs="Times New Roman"/>
        <w:i/>
        <w:sz w:val="24"/>
        <w:szCs w:val="24"/>
      </w:rPr>
      <w:t>46</w:t>
    </w:r>
  </w:p>
  <w:p w:rsidR="00B63D51" w:rsidRDefault="00B63D51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52A8A"/>
    <w:multiLevelType w:val="hybridMultilevel"/>
    <w:tmpl w:val="5998B210"/>
    <w:lvl w:ilvl="0" w:tplc="8A86A612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83FCC274">
      <w:start w:val="1"/>
      <w:numFmt w:val="lowerLetter"/>
      <w:lvlText w:val="%2."/>
      <w:lvlJc w:val="left"/>
      <w:pPr>
        <w:ind w:left="1590" w:hanging="360"/>
      </w:pPr>
    </w:lvl>
    <w:lvl w:ilvl="2" w:tplc="73329EAE">
      <w:start w:val="1"/>
      <w:numFmt w:val="lowerRoman"/>
      <w:lvlText w:val="%3."/>
      <w:lvlJc w:val="right"/>
      <w:pPr>
        <w:ind w:left="2310" w:hanging="180"/>
      </w:pPr>
    </w:lvl>
    <w:lvl w:ilvl="3" w:tplc="02E0BE8E">
      <w:start w:val="1"/>
      <w:numFmt w:val="decimal"/>
      <w:lvlText w:val="%4."/>
      <w:lvlJc w:val="left"/>
      <w:pPr>
        <w:ind w:left="3030" w:hanging="360"/>
      </w:pPr>
    </w:lvl>
    <w:lvl w:ilvl="4" w:tplc="FFCCF0A6">
      <w:start w:val="1"/>
      <w:numFmt w:val="lowerLetter"/>
      <w:lvlText w:val="%5."/>
      <w:lvlJc w:val="left"/>
      <w:pPr>
        <w:ind w:left="3750" w:hanging="360"/>
      </w:pPr>
    </w:lvl>
    <w:lvl w:ilvl="5" w:tplc="D5CCB064">
      <w:start w:val="1"/>
      <w:numFmt w:val="lowerRoman"/>
      <w:lvlText w:val="%6."/>
      <w:lvlJc w:val="right"/>
      <w:pPr>
        <w:ind w:left="4470" w:hanging="180"/>
      </w:pPr>
    </w:lvl>
    <w:lvl w:ilvl="6" w:tplc="7AF8E9C4">
      <w:start w:val="1"/>
      <w:numFmt w:val="decimal"/>
      <w:lvlText w:val="%7."/>
      <w:lvlJc w:val="left"/>
      <w:pPr>
        <w:ind w:left="5190" w:hanging="360"/>
      </w:pPr>
    </w:lvl>
    <w:lvl w:ilvl="7" w:tplc="9320A11E">
      <w:start w:val="1"/>
      <w:numFmt w:val="lowerLetter"/>
      <w:lvlText w:val="%8."/>
      <w:lvlJc w:val="left"/>
      <w:pPr>
        <w:ind w:left="5910" w:hanging="360"/>
      </w:pPr>
    </w:lvl>
    <w:lvl w:ilvl="8" w:tplc="6BD4199E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28893FE0"/>
    <w:multiLevelType w:val="hybridMultilevel"/>
    <w:tmpl w:val="4D88B2DE"/>
    <w:lvl w:ilvl="0" w:tplc="A2C636CE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EA67BAE">
      <w:start w:val="1"/>
      <w:numFmt w:val="lowerLetter"/>
      <w:lvlText w:val="%2."/>
      <w:lvlJc w:val="left"/>
      <w:pPr>
        <w:ind w:left="1590" w:hanging="360"/>
      </w:pPr>
    </w:lvl>
    <w:lvl w:ilvl="2" w:tplc="1E54CC2C">
      <w:start w:val="1"/>
      <w:numFmt w:val="lowerRoman"/>
      <w:lvlText w:val="%3."/>
      <w:lvlJc w:val="right"/>
      <w:pPr>
        <w:ind w:left="2310" w:hanging="180"/>
      </w:pPr>
    </w:lvl>
    <w:lvl w:ilvl="3" w:tplc="47A869C2">
      <w:start w:val="1"/>
      <w:numFmt w:val="decimal"/>
      <w:lvlText w:val="%4."/>
      <w:lvlJc w:val="left"/>
      <w:pPr>
        <w:ind w:left="3030" w:hanging="360"/>
      </w:pPr>
    </w:lvl>
    <w:lvl w:ilvl="4" w:tplc="9F7CFCE8">
      <w:start w:val="1"/>
      <w:numFmt w:val="lowerLetter"/>
      <w:lvlText w:val="%5."/>
      <w:lvlJc w:val="left"/>
      <w:pPr>
        <w:ind w:left="3750" w:hanging="360"/>
      </w:pPr>
    </w:lvl>
    <w:lvl w:ilvl="5" w:tplc="13668CE6">
      <w:start w:val="1"/>
      <w:numFmt w:val="lowerRoman"/>
      <w:lvlText w:val="%6."/>
      <w:lvlJc w:val="right"/>
      <w:pPr>
        <w:ind w:left="4470" w:hanging="180"/>
      </w:pPr>
    </w:lvl>
    <w:lvl w:ilvl="6" w:tplc="BBA08144">
      <w:start w:val="1"/>
      <w:numFmt w:val="decimal"/>
      <w:lvlText w:val="%7."/>
      <w:lvlJc w:val="left"/>
      <w:pPr>
        <w:ind w:left="5190" w:hanging="360"/>
      </w:pPr>
    </w:lvl>
    <w:lvl w:ilvl="7" w:tplc="6F40631C">
      <w:start w:val="1"/>
      <w:numFmt w:val="lowerLetter"/>
      <w:lvlText w:val="%8."/>
      <w:lvlJc w:val="left"/>
      <w:pPr>
        <w:ind w:left="5910" w:hanging="360"/>
      </w:pPr>
    </w:lvl>
    <w:lvl w:ilvl="8" w:tplc="BD54DE7C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61F41895"/>
    <w:multiLevelType w:val="hybridMultilevel"/>
    <w:tmpl w:val="9B86E0B0"/>
    <w:lvl w:ilvl="0" w:tplc="7B4A474E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D5549F80">
      <w:start w:val="1"/>
      <w:numFmt w:val="lowerLetter"/>
      <w:lvlText w:val="%2."/>
      <w:lvlJc w:val="left"/>
      <w:pPr>
        <w:ind w:left="1590" w:hanging="360"/>
      </w:pPr>
    </w:lvl>
    <w:lvl w:ilvl="2" w:tplc="971A44DC">
      <w:start w:val="1"/>
      <w:numFmt w:val="lowerRoman"/>
      <w:lvlText w:val="%3."/>
      <w:lvlJc w:val="right"/>
      <w:pPr>
        <w:ind w:left="2310" w:hanging="180"/>
      </w:pPr>
    </w:lvl>
    <w:lvl w:ilvl="3" w:tplc="2102984A">
      <w:start w:val="1"/>
      <w:numFmt w:val="decimal"/>
      <w:lvlText w:val="%4."/>
      <w:lvlJc w:val="left"/>
      <w:pPr>
        <w:ind w:left="3030" w:hanging="360"/>
      </w:pPr>
    </w:lvl>
    <w:lvl w:ilvl="4" w:tplc="E20EE9E4">
      <w:start w:val="1"/>
      <w:numFmt w:val="lowerLetter"/>
      <w:lvlText w:val="%5."/>
      <w:lvlJc w:val="left"/>
      <w:pPr>
        <w:ind w:left="3750" w:hanging="360"/>
      </w:pPr>
    </w:lvl>
    <w:lvl w:ilvl="5" w:tplc="90CED392">
      <w:start w:val="1"/>
      <w:numFmt w:val="lowerRoman"/>
      <w:lvlText w:val="%6."/>
      <w:lvlJc w:val="right"/>
      <w:pPr>
        <w:ind w:left="4470" w:hanging="180"/>
      </w:pPr>
    </w:lvl>
    <w:lvl w:ilvl="6" w:tplc="244CD3B0">
      <w:start w:val="1"/>
      <w:numFmt w:val="decimal"/>
      <w:lvlText w:val="%7."/>
      <w:lvlJc w:val="left"/>
      <w:pPr>
        <w:ind w:left="5190" w:hanging="360"/>
      </w:pPr>
    </w:lvl>
    <w:lvl w:ilvl="7" w:tplc="9E5E076A">
      <w:start w:val="1"/>
      <w:numFmt w:val="lowerLetter"/>
      <w:lvlText w:val="%8."/>
      <w:lvlJc w:val="left"/>
      <w:pPr>
        <w:ind w:left="5910" w:hanging="360"/>
      </w:pPr>
    </w:lvl>
    <w:lvl w:ilvl="8" w:tplc="D35AA3BC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3946210"/>
    <w:multiLevelType w:val="hybridMultilevel"/>
    <w:tmpl w:val="A614E5E6"/>
    <w:lvl w:ilvl="0" w:tplc="5066B97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9548612A">
      <w:start w:val="1"/>
      <w:numFmt w:val="lowerLetter"/>
      <w:lvlText w:val="%2."/>
      <w:lvlJc w:val="left"/>
      <w:pPr>
        <w:ind w:left="1590" w:hanging="360"/>
      </w:pPr>
    </w:lvl>
    <w:lvl w:ilvl="2" w:tplc="ECBEC578">
      <w:start w:val="1"/>
      <w:numFmt w:val="lowerRoman"/>
      <w:lvlText w:val="%3."/>
      <w:lvlJc w:val="right"/>
      <w:pPr>
        <w:ind w:left="2310" w:hanging="180"/>
      </w:pPr>
    </w:lvl>
    <w:lvl w:ilvl="3" w:tplc="2062D9C2">
      <w:start w:val="1"/>
      <w:numFmt w:val="decimal"/>
      <w:lvlText w:val="%4."/>
      <w:lvlJc w:val="left"/>
      <w:pPr>
        <w:ind w:left="3030" w:hanging="360"/>
      </w:pPr>
    </w:lvl>
    <w:lvl w:ilvl="4" w:tplc="70E6A126">
      <w:start w:val="1"/>
      <w:numFmt w:val="lowerLetter"/>
      <w:lvlText w:val="%5."/>
      <w:lvlJc w:val="left"/>
      <w:pPr>
        <w:ind w:left="3750" w:hanging="360"/>
      </w:pPr>
    </w:lvl>
    <w:lvl w:ilvl="5" w:tplc="E00266C8">
      <w:start w:val="1"/>
      <w:numFmt w:val="lowerRoman"/>
      <w:lvlText w:val="%6."/>
      <w:lvlJc w:val="right"/>
      <w:pPr>
        <w:ind w:left="4470" w:hanging="180"/>
      </w:pPr>
    </w:lvl>
    <w:lvl w:ilvl="6" w:tplc="63FAFDAC">
      <w:start w:val="1"/>
      <w:numFmt w:val="decimal"/>
      <w:lvlText w:val="%7."/>
      <w:lvlJc w:val="left"/>
      <w:pPr>
        <w:ind w:left="5190" w:hanging="360"/>
      </w:pPr>
    </w:lvl>
    <w:lvl w:ilvl="7" w:tplc="39C49F74">
      <w:start w:val="1"/>
      <w:numFmt w:val="lowerLetter"/>
      <w:lvlText w:val="%8."/>
      <w:lvlJc w:val="left"/>
      <w:pPr>
        <w:ind w:left="5910" w:hanging="360"/>
      </w:pPr>
    </w:lvl>
    <w:lvl w:ilvl="8" w:tplc="9C4ECDFC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D51"/>
    <w:rsid w:val="00A954C7"/>
    <w:rsid w:val="00B63D51"/>
    <w:rsid w:val="00B6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55EDE8-CF6A-45B8-A50A-4296509A6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1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1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1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10">
    <w:name w:val="Подзаголовок Знак1"/>
    <w:basedOn w:val="a0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character" w:customStyle="1" w:styleId="13">
    <w:name w:val="Нижний колонтитул Знак1"/>
    <w:link w:val="a7"/>
    <w:uiPriority w:val="99"/>
  </w:style>
  <w:style w:type="table" w:styleId="a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character" w:customStyle="1" w:styleId="15">
    <w:name w:val="Текст сноски Знак1"/>
    <w:link w:val="aa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af">
    <w:name w:val="table of figures"/>
    <w:basedOn w:val="a"/>
    <w:next w:val="a"/>
    <w:uiPriority w:val="99"/>
    <w:unhideWhenUsed/>
  </w:style>
  <w:style w:type="character" w:customStyle="1" w:styleId="af0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f1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f2">
    <w:name w:val="Символ нумерации"/>
    <w:qFormat/>
  </w:style>
  <w:style w:type="character" w:customStyle="1" w:styleId="af3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f4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6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3">
    <w:name w:val="Основной шрифт абзаца2"/>
    <w:qFormat/>
  </w:style>
  <w:style w:type="character" w:customStyle="1" w:styleId="32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2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2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f5">
    <w:name w:val="Символ сноски"/>
    <w:qFormat/>
    <w:rPr>
      <w:vertAlign w:val="superscript"/>
    </w:rPr>
  </w:style>
  <w:style w:type="character" w:customStyle="1" w:styleId="af6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f7">
    <w:name w:val="Выделенная цитата Знак"/>
    <w:qFormat/>
    <w:rPr>
      <w:i/>
    </w:rPr>
  </w:style>
  <w:style w:type="character" w:customStyle="1" w:styleId="24">
    <w:name w:val="Цитата 2 Знак"/>
    <w:qFormat/>
    <w:rPr>
      <w:i/>
    </w:rPr>
  </w:style>
  <w:style w:type="character" w:customStyle="1" w:styleId="af8">
    <w:name w:val="Подзаголовок Знак"/>
    <w:basedOn w:val="a0"/>
    <w:qFormat/>
    <w:rPr>
      <w:sz w:val="24"/>
      <w:szCs w:val="24"/>
    </w:rPr>
  </w:style>
  <w:style w:type="character" w:customStyle="1" w:styleId="af9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3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3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3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5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7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styleId="a4">
    <w:name w:val="Title"/>
    <w:basedOn w:val="a"/>
    <w:next w:val="afa"/>
    <w:link w:val="a3"/>
    <w:qFormat/>
    <w:pPr>
      <w:spacing w:before="300" w:after="200"/>
      <w:contextualSpacing/>
    </w:pPr>
    <w:rPr>
      <w:sz w:val="48"/>
      <w:szCs w:val="4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Arial"/>
    </w:rPr>
  </w:style>
  <w:style w:type="paragraph" w:customStyle="1" w:styleId="18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f0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f1">
    <w:name w:val="Решение"/>
    <w:basedOn w:val="aff2"/>
    <w:qFormat/>
    <w:pPr>
      <w:ind w:firstLine="709"/>
    </w:pPr>
    <w:rPr>
      <w:szCs w:val="26"/>
    </w:rPr>
  </w:style>
  <w:style w:type="paragraph" w:customStyle="1" w:styleId="aff3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4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5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6">
    <w:name w:val="Содержимое врезки"/>
    <w:basedOn w:val="afa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7">
    <w:name w:val="Заголовок постановления"/>
    <w:basedOn w:val="a"/>
    <w:next w:val="aff2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f2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8">
    <w:name w:val="Содержимое таблицы"/>
    <w:basedOn w:val="a"/>
    <w:qFormat/>
    <w:pPr>
      <w:suppressLineNumbers/>
    </w:pPr>
  </w:style>
  <w:style w:type="paragraph" w:customStyle="1" w:styleId="aff9">
    <w:name w:val="Заголовок таблицы"/>
    <w:basedOn w:val="aff8"/>
    <w:qFormat/>
    <w:pPr>
      <w:jc w:val="center"/>
    </w:pPr>
    <w:rPr>
      <w:b/>
      <w:bCs/>
    </w:rPr>
  </w:style>
  <w:style w:type="paragraph" w:customStyle="1" w:styleId="aff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a"/>
    <w:link w:val="13"/>
  </w:style>
  <w:style w:type="paragraph" w:styleId="affb">
    <w:name w:val="header"/>
    <w:basedOn w:val="a"/>
  </w:style>
  <w:style w:type="paragraph" w:customStyle="1" w:styleId="19">
    <w:name w:val="Указатель1"/>
    <w:basedOn w:val="a"/>
    <w:qFormat/>
    <w:pPr>
      <w:suppressLineNumbers/>
    </w:pPr>
    <w:rPr>
      <w:rFonts w:cs="Tahoma"/>
    </w:rPr>
  </w:style>
  <w:style w:type="paragraph" w:customStyle="1" w:styleId="1a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  <w:rPr>
      <w:rFonts w:cs="Tahoma"/>
    </w:rPr>
  </w:style>
  <w:style w:type="paragraph" w:customStyle="1" w:styleId="27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35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45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4">
    <w:name w:val="Указатель5"/>
    <w:basedOn w:val="a"/>
    <w:qFormat/>
    <w:pPr>
      <w:suppressLineNumbers/>
    </w:pPr>
    <w:rPr>
      <w:rFonts w:cs="Tahoma"/>
    </w:rPr>
  </w:style>
  <w:style w:type="paragraph" w:customStyle="1" w:styleId="55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c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6">
    <w:name w:val="toc 5"/>
    <w:basedOn w:val="a"/>
    <w:next w:val="a"/>
    <w:pPr>
      <w:spacing w:after="57"/>
      <w:ind w:left="1134"/>
    </w:pPr>
  </w:style>
  <w:style w:type="paragraph" w:styleId="46">
    <w:name w:val="toc 4"/>
    <w:basedOn w:val="a"/>
    <w:next w:val="a"/>
    <w:pPr>
      <w:spacing w:after="57"/>
      <w:ind w:left="850"/>
    </w:pPr>
  </w:style>
  <w:style w:type="paragraph" w:styleId="36">
    <w:name w:val="toc 3"/>
    <w:basedOn w:val="a"/>
    <w:next w:val="a"/>
    <w:pPr>
      <w:spacing w:after="57"/>
      <w:ind w:left="567"/>
    </w:pPr>
  </w:style>
  <w:style w:type="paragraph" w:styleId="28">
    <w:name w:val="toc 2"/>
    <w:basedOn w:val="a"/>
    <w:next w:val="a"/>
    <w:pPr>
      <w:spacing w:after="57"/>
      <w:ind w:left="283"/>
    </w:pPr>
  </w:style>
  <w:style w:type="paragraph" w:styleId="1b">
    <w:name w:val="toc 1"/>
    <w:basedOn w:val="a"/>
    <w:next w:val="a"/>
    <w:pPr>
      <w:spacing w:after="57"/>
    </w:pPr>
  </w:style>
  <w:style w:type="paragraph" w:styleId="aa">
    <w:name w:val="footnote text"/>
    <w:basedOn w:val="a"/>
    <w:link w:val="15"/>
    <w:pPr>
      <w:spacing w:after="40"/>
    </w:pPr>
  </w:style>
  <w:style w:type="paragraph" w:styleId="a6">
    <w:name w:val="Intense Quote"/>
    <w:basedOn w:val="a"/>
    <w:next w:val="a"/>
    <w:link w:val="12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qFormat/>
    <w:pPr>
      <w:ind w:left="720" w:right="720"/>
    </w:pPr>
    <w:rPr>
      <w:i/>
    </w:rPr>
  </w:style>
  <w:style w:type="paragraph" w:styleId="a5">
    <w:name w:val="Subtitle"/>
    <w:basedOn w:val="a"/>
    <w:next w:val="a"/>
    <w:link w:val="10"/>
    <w:qFormat/>
    <w:pPr>
      <w:spacing w:before="200" w:after="200"/>
    </w:pPr>
    <w:rPr>
      <w:sz w:val="24"/>
      <w:szCs w:val="24"/>
    </w:rPr>
  </w:style>
  <w:style w:type="paragraph" w:styleId="affd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.kostroma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oskovaVA@gradkostroma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grad.kostroma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617</Words>
  <Characters>3518</Characters>
  <Application>Microsoft Office Word</Application>
  <DocSecurity>0</DocSecurity>
  <Lines>29</Lines>
  <Paragraphs>8</Paragraphs>
  <ScaleCrop>false</ScaleCrop>
  <Company>Администрация</Company>
  <LinksUpToDate>false</LinksUpToDate>
  <CharactersWithSpaces>4127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118</cp:revision>
  <dcterms:created xsi:type="dcterms:W3CDTF">2021-10-29T14:45:00Z</dcterms:created>
  <dcterms:modified xsi:type="dcterms:W3CDTF">2025-05-26T07:13:00Z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