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FCE" w:rsidRDefault="00DB4C45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799047321" r:id="rId9"/>
        </w:object>
      </w:r>
      <w:r w:rsidRPr="00A369DA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034FCE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034FCE" w:rsidRDefault="00A473C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 января 2024 года</w:t>
            </w:r>
          </w:p>
        </w:tc>
        <w:tc>
          <w:tcPr>
            <w:tcW w:w="5246" w:type="dxa"/>
            <w:vAlign w:val="bottom"/>
          </w:tcPr>
          <w:p w:rsidR="00034FCE" w:rsidRDefault="00DB4C45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034FCE" w:rsidRDefault="00A473C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034FCE" w:rsidRDefault="00034FCE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871AF8" w:rsidRPr="00871AF8" w:rsidRDefault="00871AF8" w:rsidP="00871AF8">
      <w:pPr>
        <w:rPr>
          <w:lang w:eastAsia="en-US" w:bidi="en-US"/>
        </w:rPr>
      </w:pPr>
    </w:p>
    <w:p w:rsidR="00034FCE" w:rsidRDefault="00DB4C45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улица Шагова, 197а, улица Дзержинск</w:t>
      </w:r>
      <w:r>
        <w:rPr>
          <w:rFonts w:ascii="Times New Roman" w:hAnsi="Times New Roman"/>
          <w:b/>
          <w:bCs/>
          <w:sz w:val="26"/>
          <w:szCs w:val="26"/>
        </w:rPr>
        <w:t>ого, 11, проезд Высотный 2-й, 8, улица Комсомольская, 30</w:t>
      </w:r>
    </w:p>
    <w:p w:rsidR="00034FCE" w:rsidRDefault="00034FCE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871AF8" w:rsidRDefault="00871AF8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034FCE" w:rsidRDefault="00DB4C45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A473C5">
        <w:rPr>
          <w:szCs w:val="24"/>
        </w:rPr>
        <w:t>16</w:t>
      </w:r>
      <w:r>
        <w:rPr>
          <w:szCs w:val="24"/>
        </w:rPr>
        <w:t xml:space="preserve"> января 2025 года № </w:t>
      </w:r>
      <w:r w:rsidR="00A473C5">
        <w:rPr>
          <w:szCs w:val="24"/>
        </w:rPr>
        <w:t>24исх-108/25</w:t>
      </w:r>
      <w:r>
        <w:t>, в целях соблюдения права человека на благоприятные условия жизнедеятельности, прав и законных интересов правообл</w:t>
      </w:r>
      <w:r>
        <w:t>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</w:t>
      </w:r>
      <w:r>
        <w:t>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</w:t>
      </w:r>
      <w:r>
        <w:t>ы, руководствуясь статьями 20, 37 и 56 Устава города Костромы,</w:t>
      </w:r>
    </w:p>
    <w:p w:rsidR="00034FCE" w:rsidRDefault="00DB4C45">
      <w:pPr>
        <w:pStyle w:val="aff5"/>
        <w:ind w:right="-1"/>
      </w:pPr>
      <w:r>
        <w:t>ПОСТАНОВЛЯЮ:</w:t>
      </w:r>
    </w:p>
    <w:p w:rsidR="00034FCE" w:rsidRDefault="00DB4C45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Шагова, 197а</w:t>
      </w:r>
      <w:r>
        <w:rPr>
          <w:rFonts w:ascii="Times New Roman" w:hAnsi="Times New Roman"/>
          <w:sz w:val="26"/>
          <w:szCs w:val="26"/>
        </w:rPr>
        <w:t xml:space="preserve"> (приложение 1), улица Дзержинского, 11 (приложение 2), проезд Высотный 2-й, 8 (приложение 3), улица Комсомольская, 30 (приложение 4), в форме собрания участников публичных слушаний по проектам муниципальных правовых актов в Администрации города Костромы.</w:t>
      </w:r>
    </w:p>
    <w:p w:rsidR="00034FCE" w:rsidRDefault="00DB4C45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034FCE" w:rsidRDefault="00DB4C45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</w:t>
      </w:r>
      <w:r>
        <w:rPr>
          <w:rFonts w:ascii="Times New Roman" w:hAnsi="Times New Roman"/>
          <w:sz w:val="26"/>
          <w:szCs w:val="26"/>
        </w:rPr>
        <w:t>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12 февраля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034FCE" w:rsidRDefault="00DB4C45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034FCE" w:rsidRDefault="00DB4C45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</w:t>
      </w:r>
      <w:r>
        <w:rPr>
          <w:rFonts w:ascii="Times New Roman" w:hAnsi="Times New Roman"/>
          <w:sz w:val="26"/>
          <w:szCs w:val="26"/>
        </w:rPr>
        <w:t>илагаемые:</w:t>
      </w:r>
    </w:p>
    <w:p w:rsidR="00034FCE" w:rsidRDefault="00DB4C45" w:rsidP="00871AF8">
      <w:pPr>
        <w:ind w:left="-1134" w:right="1133"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улица Шагова, 197а, улица Дзержинского, 11, проезд Высотный 2-й, 8, улица К</w:t>
      </w:r>
      <w:r>
        <w:rPr>
          <w:rFonts w:ascii="Times New Roman" w:hAnsi="Times New Roman"/>
          <w:sz w:val="26"/>
          <w:szCs w:val="26"/>
        </w:rPr>
        <w:t>омсомольская, 30 (приложение 5);</w:t>
      </w:r>
    </w:p>
    <w:p w:rsidR="00034FCE" w:rsidRDefault="00DB4C45" w:rsidP="00871AF8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6)</w:t>
      </w:r>
      <w:r>
        <w:rPr>
          <w:rFonts w:ascii="Times New Roman" w:hAnsi="Times New Roman"/>
          <w:sz w:val="26"/>
          <w:szCs w:val="24"/>
        </w:rPr>
        <w:t>.</w:t>
      </w:r>
    </w:p>
    <w:p w:rsidR="00034FCE" w:rsidRDefault="00DB4C45" w:rsidP="00871AF8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24 января 2025 года в порядке, установленном для официального опубликования муниципальных правовых актов города Костромы, ино</w:t>
      </w:r>
      <w:r>
        <w:rPr>
          <w:rFonts w:ascii="Times New Roman" w:hAnsi="Times New Roman"/>
          <w:sz w:val="26"/>
        </w:rPr>
        <w:t>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034FCE" w:rsidRDefault="00DB4C45" w:rsidP="00871AF8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 3 февраля 2025 года разместить на официальном сайте Администрации города Костромы в информационно-телекоммуникационн</w:t>
      </w:r>
      <w:r>
        <w:rPr>
          <w:rFonts w:ascii="Times New Roman" w:hAnsi="Times New Roman"/>
          <w:sz w:val="26"/>
        </w:rPr>
        <w:t xml:space="preserve">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улица Шагова, 197а, улица Дзержинского, 11, проезд Высотный 2-й, 8, улица Комсомольская, 30</w:t>
      </w:r>
      <w:r>
        <w:rPr>
          <w:rFonts w:ascii="Times New Roman" w:hAnsi="Times New Roman"/>
          <w:sz w:val="26"/>
          <w:szCs w:val="24"/>
        </w:rPr>
        <w:t>.</w:t>
      </w:r>
    </w:p>
    <w:p w:rsidR="00034FCE" w:rsidRDefault="00DB4C45" w:rsidP="00871AF8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  8. Не позднее 3 февраля 202</w:t>
      </w:r>
      <w:r>
        <w:rPr>
          <w:rFonts w:ascii="Times New Roman" w:hAnsi="Times New Roman"/>
          <w:sz w:val="26"/>
          <w:szCs w:val="26"/>
        </w:rPr>
        <w:t xml:space="preserve">5 года разместить и до 12 февраля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034FCE" w:rsidRDefault="00DB4C45" w:rsidP="00871AF8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у опубликованию.</w:t>
      </w:r>
    </w:p>
    <w:p w:rsidR="00034FCE" w:rsidRDefault="00034FCE" w:rsidP="00871AF8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34FCE" w:rsidRDefault="00034FCE" w:rsidP="00871AF8">
      <w:pPr>
        <w:ind w:right="1133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034FCE" w:rsidRDefault="00DB4C45" w:rsidP="00871AF8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Ю. В. Журин</w:t>
      </w:r>
    </w:p>
    <w:p w:rsidR="00034FCE" w:rsidRDefault="00034FCE" w:rsidP="00871AF8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034FCE" w:rsidRDefault="00DB4C45" w:rsidP="00871AF8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034FCE" w:rsidSect="00871AF8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C45" w:rsidRDefault="00DB4C45">
      <w:r>
        <w:separator/>
      </w:r>
    </w:p>
  </w:endnote>
  <w:endnote w:type="continuationSeparator" w:id="0">
    <w:p w:rsidR="00DB4C45" w:rsidRDefault="00DB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C45" w:rsidRDefault="00DB4C45">
      <w:r>
        <w:separator/>
      </w:r>
    </w:p>
  </w:footnote>
  <w:footnote w:type="continuationSeparator" w:id="0">
    <w:p w:rsidR="00DB4C45" w:rsidRDefault="00DB4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FCE" w:rsidRDefault="00034FCE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32DD6"/>
    <w:multiLevelType w:val="hybridMultilevel"/>
    <w:tmpl w:val="5EE27C5A"/>
    <w:lvl w:ilvl="0" w:tplc="E9F6197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7C0336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F36D43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D8A4AC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85CA522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AFCEF584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78302FD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0BC61D8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140E4B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FCE"/>
    <w:rsid w:val="00034FCE"/>
    <w:rsid w:val="00871AF8"/>
    <w:rsid w:val="00A473C5"/>
    <w:rsid w:val="00DB4C45"/>
    <w:rsid w:val="00F1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843E2EF-596E-4ABA-9ADB-DACC0479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CB5F0-F14A-41EA-84E0-4D27AFFA2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33</cp:revision>
  <cp:lastPrinted>2025-01-22T07:18:00Z</cp:lastPrinted>
  <dcterms:created xsi:type="dcterms:W3CDTF">2022-08-30T09:40:00Z</dcterms:created>
  <dcterms:modified xsi:type="dcterms:W3CDTF">2025-01-22T07:35:00Z</dcterms:modified>
</cp:coreProperties>
</file>