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BD3" w:rsidRPr="00F15F64" w:rsidRDefault="00F15F64" w:rsidP="00F15F64">
      <w:pPr>
        <w:widowControl/>
        <w:ind w:firstLine="709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                                                                 </w:t>
      </w:r>
      <w:r w:rsidR="00F60433" w:rsidRPr="00F15F64">
        <w:rPr>
          <w:rFonts w:ascii="Times New Roman" w:hAnsi="Times New Roman" w:cs="Times New Roman"/>
          <w:i/>
          <w:color w:val="000000"/>
          <w:sz w:val="26"/>
          <w:szCs w:val="26"/>
        </w:rPr>
        <w:t>Приложение 2</w:t>
      </w:r>
    </w:p>
    <w:p w:rsidR="00B83BD3" w:rsidRDefault="00F60433">
      <w:pPr>
        <w:widowControl/>
        <w:ind w:firstLine="709"/>
        <w:jc w:val="right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F15F64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      к постановлению Главы города Костромы</w:t>
      </w:r>
    </w:p>
    <w:p w:rsidR="00F15F64" w:rsidRPr="00F15F64" w:rsidRDefault="00F15F64" w:rsidP="00F15F64">
      <w:pPr>
        <w:widowControl/>
        <w:ind w:firstLine="709"/>
        <w:jc w:val="center"/>
        <w:rPr>
          <w:rFonts w:ascii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                                                                 от 28 ноября 2024 года № 87</w:t>
      </w:r>
    </w:p>
    <w:p w:rsidR="00B83BD3" w:rsidRDefault="00F60433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</w:t>
      </w:r>
    </w:p>
    <w:p w:rsidR="00B83BD3" w:rsidRDefault="00F60433">
      <w:pPr>
        <w:widowControl/>
        <w:ind w:firstLine="70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ОПОВЕЩЕНИЕ О НАЧАЛЕ ПУБЛИЧНЫХ СЛУШАНИЙ</w:t>
      </w:r>
    </w:p>
    <w:p w:rsidR="00B83BD3" w:rsidRDefault="00B83BD3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83BD3" w:rsidRDefault="00F60433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города Костромы информирует о назначении публичных слушаний по проекту постановления Администрации города Костромы 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F15F64"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44:27:070109:5382, </w:t>
      </w:r>
      <w:r>
        <w:rPr>
          <w:rFonts w:ascii="Times New Roman" w:hAnsi="Times New Roman" w:cs="Times New Roman"/>
          <w:color w:val="000000"/>
          <w:sz w:val="26"/>
          <w:szCs w:val="26"/>
        </w:rPr>
        <w:t>имеющего местоположение: Костромская область, город Кострома, территория ГСК 27, бокс 31.</w:t>
      </w:r>
    </w:p>
    <w:p w:rsidR="00B83BD3" w:rsidRDefault="00F60433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Проект постановления Администрации города Костромы 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F15F64" w:rsidRPr="00F15F6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15F64">
        <w:rPr>
          <w:rFonts w:ascii="Times New Roman" w:hAnsi="Times New Roman" w:cs="Times New Roman"/>
          <w:color w:val="000000"/>
          <w:sz w:val="26"/>
          <w:szCs w:val="26"/>
        </w:rPr>
        <w:t>с кадастровым номером 44:27:070109:5382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имеющего местоположение: Костромская область, город Кострома, территория ГСК 27, бокс 31</w:t>
      </w:r>
      <w:r w:rsidR="00F15F64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>является приложением к постановлению Главы города Костромы</w:t>
      </w:r>
      <w:r w:rsidR="00F15F64">
        <w:rPr>
          <w:rFonts w:ascii="Times New Roman" w:hAnsi="Times New Roman" w:cs="Times New Roman"/>
          <w:color w:val="000000"/>
          <w:sz w:val="26"/>
          <w:szCs w:val="26"/>
        </w:rPr>
        <w:t xml:space="preserve"> от 28 ноября 2024 года № 87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83BD3" w:rsidRDefault="00F60433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Собрание участников публичных слушаний состоится 17 декабря 2024 года               с 16.10 до 16.40 часов в здании по адресу: Российская Федерация, Костромская область, городской округ город Кострома, город Кострома, площадь Конституции, дом 2, 3 этаж, кабинет 306.</w:t>
      </w:r>
    </w:p>
    <w:p w:rsidR="00B83BD3" w:rsidRDefault="00F60433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Организатор публичных слушаний - Комиссия по подготовке проекта Правил землепользования и застройки города Костромы (адрес: Российская Федерация, Костромская область, городской округ город Кострома, город Кострома,                  площадь Конституции, дом 2, телефон (4942) 42 66 81, электронный адрес: </w:t>
      </w:r>
      <w:r>
        <w:rPr>
          <w:rFonts w:ascii="Times New Roman" w:hAnsi="Times New Roman" w:cs="Times New Roman"/>
          <w:color w:val="000000"/>
          <w:sz w:val="26"/>
          <w:szCs w:val="26"/>
          <w:lang w:val="en-US"/>
        </w:rPr>
        <w:t>SkobelkinaSS</w:t>
      </w:r>
      <w:r>
        <w:rPr>
          <w:rFonts w:ascii="Times New Roman" w:hAnsi="Times New Roman" w:cs="Times New Roman"/>
          <w:color w:val="000000"/>
          <w:sz w:val="26"/>
          <w:szCs w:val="26"/>
        </w:rPr>
        <w:t>@gradkostroma.ru).</w:t>
      </w:r>
    </w:p>
    <w:p w:rsidR="00B83BD3" w:rsidRDefault="00F60433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Экспозиция проекта проводится в здании по адресу: Российская Федерация, Костромская область, городской округ город Кострома, город Кострома,                    площадь Конституции, дом 2, 4 этаж, кабинет 416, с 9 декабря по 17 декабря                     2024 года ежедневно в будние дни с 9</w:t>
      </w:r>
      <w:r w:rsidR="00F15F64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>00 до 13</w:t>
      </w:r>
      <w:r w:rsidR="00F15F64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>00 и с 14</w:t>
      </w:r>
      <w:r w:rsidR="00F15F64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>00 до 18</w:t>
      </w:r>
      <w:r w:rsidR="00F15F64">
        <w:rPr>
          <w:rFonts w:ascii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color w:val="000000"/>
          <w:sz w:val="26"/>
          <w:szCs w:val="26"/>
        </w:rPr>
        <w:t>00 часов. Посещение экспозиции проекта, а также консультирование проводятся во вторник и четверг 10 и 12 декабря 2024 года с 16.00 по 18.00 часов, а также по телефону (4942) 42 66 81.</w:t>
      </w:r>
    </w:p>
    <w:p w:rsidR="00B83BD3" w:rsidRDefault="00F60433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Проект, подлежащий рассмотрению на публичных слушаниях, и информационные материалы к ним (при наличии) будут размещены на официальном сайте Администрации города Костромы в информационно-телекоммуникационной сети "Интернет" по адресу: https://grad.kostroma.gov.ru с 9 декабря 2024 года. </w:t>
      </w:r>
    </w:p>
    <w:p w:rsidR="00B83BD3" w:rsidRDefault="00F60433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83BD3" w:rsidRDefault="00F60433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lastRenderedPageBreak/>
        <w:t>строительства, помещения, являющиеся частью указанных объектов капитального строительства.</w:t>
      </w:r>
    </w:p>
    <w:p w:rsidR="00B83BD3" w:rsidRDefault="00F60433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Обработка персональных данных участников публичных слушаний осуществляется с учетом требований, установленных Федеральным законом                         от 27 июля 2006 года № 152-ФЗ </w:t>
      </w:r>
      <w:r w:rsidR="00F15F64">
        <w:rPr>
          <w:rFonts w:ascii="Times New Roman" w:hAnsi="Times New Roman" w:cs="Times New Roman"/>
          <w:iCs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О персональных данных</w:t>
      </w:r>
      <w:r w:rsidR="00F15F64">
        <w:rPr>
          <w:rFonts w:ascii="Times New Roman" w:hAnsi="Times New Roman" w:cs="Times New Roman"/>
          <w:iCs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</w:p>
    <w:p w:rsidR="00B83BD3" w:rsidRDefault="00F60433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B83BD3" w:rsidRDefault="00F60433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1) в письменной форме или в форме электронного документа в адрес организатора публичных слушаний с 9 декабря по 17 декабря 2024 года;</w:t>
      </w:r>
    </w:p>
    <w:p w:rsidR="00B83BD3" w:rsidRDefault="00F60433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2) посредством записи в книге (журнале) учета посетителей экспозиции проекта, подлежащего рассмотрению на публичных слушаниях, в будние дни                       с 9 декабря по 17 декабря 2024 года с 9</w:t>
      </w:r>
      <w:r w:rsidR="00F15F64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F15F64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F15F64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F15F64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 в здании по адресу: Российская Федерация, Костромская область, городской округ                        город Кострома, город Кострома, площадь Конституции, 2, 4 этаж, кабинет 416;</w:t>
      </w:r>
    </w:p>
    <w:p w:rsidR="00B83BD3" w:rsidRDefault="00F60433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3) в устной и письменной форме в ходе проведения собрания участников публичных слушаний.</w:t>
      </w:r>
    </w:p>
    <w:p w:rsidR="00B83BD3" w:rsidRDefault="00B83BD3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B83BD3" w:rsidRDefault="00B83BD3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83BD3" w:rsidRDefault="00B83BD3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B83BD3" w:rsidSect="002C133A">
      <w:pgSz w:w="11906" w:h="16838"/>
      <w:pgMar w:top="709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732" w:rsidRDefault="00396732">
      <w:r>
        <w:separator/>
      </w:r>
    </w:p>
  </w:endnote>
  <w:endnote w:type="continuationSeparator" w:id="0">
    <w:p w:rsidR="00396732" w:rsidRDefault="00396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732" w:rsidRDefault="00396732">
      <w:r>
        <w:separator/>
      </w:r>
    </w:p>
  </w:footnote>
  <w:footnote w:type="continuationSeparator" w:id="0">
    <w:p w:rsidR="00396732" w:rsidRDefault="003967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BD3"/>
    <w:rsid w:val="002C133A"/>
    <w:rsid w:val="00396732"/>
    <w:rsid w:val="00B83BD3"/>
    <w:rsid w:val="00F15F64"/>
    <w:rsid w:val="00F6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B461CB-122A-461A-902C-EE24276E4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2FB39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7FC76" w:themeColor="accent1" w:themeTint="67"/>
          <w:left w:val="single" w:sz="4" w:space="0" w:color="87FC76" w:themeColor="accent1" w:themeTint="67"/>
          <w:bottom w:val="single" w:sz="4" w:space="0" w:color="87FC76" w:themeColor="accent1" w:themeTint="67"/>
          <w:right w:val="single" w:sz="4" w:space="0" w:color="87FC76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39B4F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6CBFC" w:themeColor="accent2" w:themeTint="67"/>
          <w:left w:val="single" w:sz="4" w:space="0" w:color="76CBFC" w:themeColor="accent2" w:themeTint="67"/>
          <w:bottom w:val="single" w:sz="4" w:space="0" w:color="76CBFC" w:themeColor="accent2" w:themeTint="67"/>
          <w:right w:val="single" w:sz="4" w:space="0" w:color="76CBFC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B8039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A776" w:themeColor="accent3" w:themeTint="67"/>
          <w:left w:val="single" w:sz="4" w:space="0" w:color="FCA776" w:themeColor="accent3" w:themeTint="67"/>
          <w:bottom w:val="single" w:sz="4" w:space="0" w:color="FCA776" w:themeColor="accent3" w:themeTint="67"/>
          <w:right w:val="single" w:sz="4" w:space="0" w:color="FCA776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139FB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76FC" w:themeColor="accent4" w:themeTint="67"/>
          <w:left w:val="single" w:sz="4" w:space="0" w:color="EA76FC" w:themeColor="accent4" w:themeTint="67"/>
          <w:bottom w:val="single" w:sz="4" w:space="0" w:color="EA76FC" w:themeColor="accent4" w:themeTint="67"/>
          <w:right w:val="single" w:sz="4" w:space="0" w:color="EA76FC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54A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282" w:themeColor="accent5" w:themeTint="67"/>
          <w:left w:val="single" w:sz="4" w:space="0" w:color="FFE282" w:themeColor="accent5" w:themeTint="67"/>
          <w:bottom w:val="single" w:sz="4" w:space="0" w:color="FFE282" w:themeColor="accent5" w:themeTint="67"/>
          <w:right w:val="single" w:sz="4" w:space="0" w:color="FFE282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9727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09D9C" w:themeColor="accent6" w:themeTint="67"/>
          <w:left w:val="single" w:sz="4" w:space="0" w:color="F09D9C" w:themeColor="accent6" w:themeTint="67"/>
          <w:bottom w:val="single" w:sz="4" w:space="0" w:color="F09D9C" w:themeColor="accent6" w:themeTint="67"/>
          <w:right w:val="single" w:sz="4" w:space="0" w:color="F09D9C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BBE03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BBE03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6B3FB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43E03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43E0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32FB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BBE03" w:themeColor="accent1" w:themeTint="EA"/>
          <w:left w:val="single" w:sz="4" w:space="0" w:color="1BBE03" w:themeColor="accent1" w:themeTint="EA"/>
          <w:bottom w:val="single" w:sz="4" w:space="0" w:color="1BBE03" w:themeColor="accent1" w:themeTint="EA"/>
          <w:right w:val="single" w:sz="4" w:space="0" w:color="1BBE03" w:themeColor="accent1" w:themeTint="EA"/>
        </w:tcBorders>
        <w:shd w:val="clear" w:color="1BBE03" w:themeColor="accent1" w:themeTint="EA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BBE03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4FDBC" w:themeColor="accent1" w:themeTint="32" w:fill="C4FDBC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4FDBC" w:themeColor="accent1" w:themeTint="32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6B3FB" w:themeColor="accent2" w:themeTint="97"/>
          <w:left w:val="single" w:sz="4" w:space="0" w:color="36B3FB" w:themeColor="accent2" w:themeTint="97"/>
          <w:bottom w:val="single" w:sz="4" w:space="0" w:color="36B3FB" w:themeColor="accent2" w:themeTint="97"/>
          <w:right w:val="single" w:sz="4" w:space="0" w:color="36B3FB" w:themeColor="accent2" w:themeTint="97"/>
        </w:tcBorders>
        <w:shd w:val="clear" w:color="36B3FB" w:themeColor="accent2" w:themeTint="97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36B3FB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43E03" w:themeColor="accent3" w:themeTint="FE"/>
          <w:left w:val="single" w:sz="4" w:space="0" w:color="A43E03" w:themeColor="accent3" w:themeTint="FE"/>
          <w:bottom w:val="single" w:sz="4" w:space="0" w:color="A43E03" w:themeColor="accent3" w:themeTint="FE"/>
          <w:right w:val="single" w:sz="4" w:space="0" w:color="A43E03" w:themeColor="accent3" w:themeTint="FE"/>
        </w:tcBorders>
        <w:shd w:val="clear" w:color="A43E03" w:themeColor="accent3" w:themeTint="FE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43E03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32FB" w:themeColor="accent4" w:themeTint="9A"/>
          <w:left w:val="single" w:sz="4" w:space="0" w:color="E032FB" w:themeColor="accent4" w:themeTint="9A"/>
          <w:bottom w:val="single" w:sz="4" w:space="0" w:color="E032FB" w:themeColor="accent4" w:themeTint="9A"/>
          <w:right w:val="single" w:sz="4" w:space="0" w:color="E032FB" w:themeColor="accent4" w:themeTint="9A"/>
        </w:tcBorders>
        <w:shd w:val="clear" w:color="E032FB" w:themeColor="accent4" w:themeTint="9A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E032FB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C99C00" w:themeColor="accent5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C9211E" w:themeColor="accent6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2FDB9" w:themeColor="accent1" w:themeTint="34" w:fill="C2FDB9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8A303" w:themeColor="accent1" w:fill="18A303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band1Vert">
      <w:tblPr/>
      <w:tcPr>
        <w:shd w:val="clear" w:color="77FC63" w:themeColor="accent1" w:themeTint="75" w:fill="77FC63" w:themeFill="accent1" w:themeFillTint="75"/>
      </w:tcPr>
    </w:tblStylePr>
    <w:tblStylePr w:type="band1Horz">
      <w:tblPr/>
      <w:tcPr>
        <w:shd w:val="clear" w:color="77FC63" w:themeColor="accent1" w:themeTint="75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CE6FD" w:themeColor="accent2" w:themeTint="32" w:fill="BCE6FD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369A3" w:themeColor="accent2" w:fill="0369A3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band1Vert">
      <w:tblPr/>
      <w:tcPr>
        <w:shd w:val="clear" w:color="63C4FC" w:themeColor="accent2" w:themeTint="75" w:fill="63C4FC" w:themeFill="accent2" w:themeFillTint="75"/>
      </w:tcPr>
    </w:tblStylePr>
    <w:tblStylePr w:type="band1Horz">
      <w:tblPr/>
      <w:tcPr>
        <w:shd w:val="clear" w:color="63C4FC" w:themeColor="accent2" w:themeTint="75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D2B9" w:themeColor="accent3" w:themeTint="34" w:fill="FDD2B9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33E03" w:themeColor="accent3" w:fill="A33E03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band1Vert">
      <w:tblPr/>
      <w:tcPr>
        <w:shd w:val="clear" w:color="FC9B63" w:themeColor="accent3" w:themeTint="75" w:fill="FC9B63" w:themeFill="accent3" w:themeFillTint="75"/>
      </w:tcPr>
    </w:tblStylePr>
    <w:tblStylePr w:type="band1Horz">
      <w:tblPr/>
      <w:tcPr>
        <w:shd w:val="clear" w:color="FC9B63" w:themeColor="accent3" w:themeTint="75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B9FD" w:themeColor="accent4" w:themeTint="34" w:fill="F4B9FD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E03A3" w:themeColor="accent4" w:fill="8E03A3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band1Vert">
      <w:tblPr/>
      <w:tcPr>
        <w:shd w:val="clear" w:color="E763FC" w:themeColor="accent4" w:themeTint="75" w:fill="E763FC" w:themeFill="accent4" w:themeFillTint="75"/>
      </w:tcPr>
    </w:tblStylePr>
    <w:tblStylePr w:type="band1Horz">
      <w:tblPr/>
      <w:tcPr>
        <w:shd w:val="clear" w:color="E763FC" w:themeColor="accent4" w:themeTint="75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0BF" w:themeColor="accent5" w:themeTint="34" w:fill="FFF0BF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99C00" w:themeColor="accent5" w:fill="C99C00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band1Vert">
      <w:tblPr/>
      <w:tcPr>
        <w:shd w:val="clear" w:color="FFDE71" w:themeColor="accent5" w:themeTint="75" w:fill="FFDE71" w:themeFill="accent5" w:themeFillTint="75"/>
      </w:tcPr>
    </w:tblStylePr>
    <w:tblStylePr w:type="band1Horz">
      <w:tblPr/>
      <w:tcPr>
        <w:shd w:val="clear" w:color="FFDE71" w:themeColor="accent5" w:themeTint="75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7CDCD" w:themeColor="accent6" w:themeTint="34" w:fill="F7CDCD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9211E" w:themeColor="accent6" w:fill="C9211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band1Vert">
      <w:tblPr/>
      <w:tcPr>
        <w:shd w:val="clear" w:color="EE908F" w:themeColor="accent6" w:themeTint="75" w:fill="EE908F" w:themeFill="accent6" w:themeFillTint="75"/>
      </w:tcPr>
    </w:tblStylePr>
    <w:tblStylePr w:type="band1Horz">
      <w:tblPr/>
      <w:tcPr>
        <w:shd w:val="clear" w:color="EE908F" w:themeColor="accent6" w:themeTint="75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6AFC55" w:themeColor="accent1" w:themeTint="80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6AFC55" w:themeColor="accent1" w:themeTint="80" w:themeShade="95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2Horz">
      <w:rPr>
        <w:rFonts w:ascii="Arial" w:hAnsi="Arial"/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36B3FB" w:themeColor="accent2" w:themeTint="97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43E03" w:themeColor="accent3" w:themeTint="FE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A43E03" w:themeColor="accent3" w:themeTint="FE" w:themeShade="95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2Horz">
      <w:rPr>
        <w:rFonts w:ascii="Arial" w:hAnsi="Arial"/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E032FB" w:themeColor="accent4" w:themeTint="9A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AFC55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AFC55" w:themeColor="accent1" w:themeTint="80" w:themeShade="95"/>
        <w:sz w:val="22"/>
      </w:rPr>
      <w:tblPr/>
      <w:tcPr>
        <w:tcBorders>
          <w:top w:val="single" w:sz="4" w:space="0" w:color="6AFC55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AFC55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AFC55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6AFC55" w:themeColor="accent1" w:themeTint="80" w:themeShade="95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2Horz">
      <w:rPr>
        <w:rFonts w:ascii="Arial" w:hAnsi="Arial"/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B3FB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6B3FB" w:themeColor="accent2" w:themeTint="97" w:themeShade="95"/>
        <w:sz w:val="22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B3FB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36B3FB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43E03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43E03" w:themeColor="accent3" w:themeTint="FE" w:themeShade="95"/>
        <w:sz w:val="22"/>
      </w:rPr>
      <w:tblPr/>
      <w:tcPr>
        <w:tcBorders>
          <w:top w:val="single" w:sz="4" w:space="0" w:color="A43E0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43E03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43E03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A43E03" w:themeColor="accent3" w:themeTint="FE" w:themeShade="95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2Horz">
      <w:rPr>
        <w:rFonts w:ascii="Arial" w:hAnsi="Arial"/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32FB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032FB" w:themeColor="accent4" w:themeTint="9A" w:themeShade="95"/>
        <w:sz w:val="22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32F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E032FB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55A00" w:themeColor="accent5" w:themeShade="95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750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FFD750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51311" w:themeColor="accent6" w:themeShade="95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A7775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EA7775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751311" w:themeColor="accent6" w:themeShade="95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2Horz">
      <w:rPr>
        <w:rFonts w:ascii="Arial" w:hAnsi="Arial"/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tblPr/>
      <w:tcPr>
        <w:shd w:val="clear" w:color="F6C2C1" w:themeColor="accent6" w:themeTint="40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8FB40" w:themeColor="accent1" w:themeTint="90"/>
          <w:left w:val="none" w:sz="4" w:space="0" w:color="000000"/>
          <w:bottom w:val="single" w:sz="4" w:space="0" w:color="58FB40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8FB40" w:themeColor="accent1" w:themeTint="90"/>
          <w:left w:val="none" w:sz="4" w:space="0" w:color="000000"/>
          <w:bottom w:val="single" w:sz="4" w:space="0" w:color="58FB40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0B7FB" w:themeColor="accent2" w:themeTint="90"/>
          <w:left w:val="none" w:sz="4" w:space="0" w:color="000000"/>
          <w:bottom w:val="single" w:sz="4" w:space="0" w:color="40B7F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0B7FB" w:themeColor="accent2" w:themeTint="90"/>
          <w:left w:val="none" w:sz="4" w:space="0" w:color="000000"/>
          <w:bottom w:val="single" w:sz="4" w:space="0" w:color="40B7F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8540" w:themeColor="accent3" w:themeTint="90"/>
          <w:left w:val="none" w:sz="4" w:space="0" w:color="000000"/>
          <w:bottom w:val="single" w:sz="4" w:space="0" w:color="FB8540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8540" w:themeColor="accent3" w:themeTint="90"/>
          <w:left w:val="none" w:sz="4" w:space="0" w:color="000000"/>
          <w:bottom w:val="single" w:sz="4" w:space="0" w:color="FB8540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40FB" w:themeColor="accent4" w:themeTint="90"/>
          <w:left w:val="none" w:sz="4" w:space="0" w:color="000000"/>
          <w:bottom w:val="single" w:sz="4" w:space="0" w:color="E240FB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40FB" w:themeColor="accent4" w:themeTint="90"/>
          <w:left w:val="none" w:sz="4" w:space="0" w:color="000000"/>
          <w:bottom w:val="single" w:sz="4" w:space="0" w:color="E240FB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6B3FB" w:themeColor="accent2" w:themeTint="97"/>
          <w:right w:val="single" w:sz="4" w:space="0" w:color="36B3FB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6B3FB" w:themeColor="accent2" w:themeTint="97"/>
          <w:bottom w:val="single" w:sz="4" w:space="0" w:color="36B3FB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B7E35" w:themeColor="accent3" w:themeTint="98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B7E35" w:themeColor="accent3" w:themeTint="98"/>
          <w:right w:val="single" w:sz="4" w:space="0" w:color="FB7E35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7E35" w:themeColor="accent3" w:themeTint="98"/>
          <w:bottom w:val="single" w:sz="4" w:space="0" w:color="FB7E35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32FB" w:themeColor="accent4" w:themeTint="9A"/>
          <w:right w:val="single" w:sz="4" w:space="0" w:color="E032F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32FB" w:themeColor="accent4" w:themeTint="9A"/>
          <w:bottom w:val="single" w:sz="4" w:space="0" w:color="E032FB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444" w:themeColor="accent5" w:themeTint="9A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444" w:themeColor="accent5" w:themeTint="9A"/>
          <w:right w:val="single" w:sz="4" w:space="0" w:color="FFD444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444" w:themeColor="accent5" w:themeTint="9A"/>
          <w:bottom w:val="single" w:sz="4" w:space="0" w:color="FFD444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06E" w:themeColor="accent6" w:themeTint="98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9706E" w:themeColor="accent6" w:themeTint="98"/>
          <w:right w:val="single" w:sz="4" w:space="0" w:color="E9706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9706E" w:themeColor="accent6" w:themeTint="98"/>
          <w:bottom w:val="single" w:sz="4" w:space="0" w:color="E9706E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shd w:val="clear" w:color="18A303" w:themeColor="accent1" w:fill="18A303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18A303" w:themeColor="accent1" w:fill="18A303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8A303" w:themeColor="accent1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A303" w:themeColor="accent1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A303" w:themeColor="accent1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shd w:val="clear" w:color="36B3FB" w:themeColor="accent2" w:themeTint="97" w:fill="36B3FB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6B3FB" w:themeColor="accent2" w:themeTint="97"/>
          <w:bottom w:val="single" w:sz="12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6B3FB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6B3FB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shd w:val="clear" w:color="FB7E35" w:themeColor="accent3" w:themeTint="98" w:fill="FB7E35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B7E35" w:themeColor="accent3" w:themeTint="98"/>
          <w:bottom w:val="single" w:sz="12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B7E35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B7E35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shd w:val="clear" w:color="E032FB" w:themeColor="accent4" w:themeTint="9A" w:fill="E032FB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32FB" w:themeColor="accent4" w:themeTint="9A"/>
          <w:bottom w:val="single" w:sz="12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32FB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32FB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shd w:val="clear" w:color="FFD444" w:themeColor="accent5" w:themeTint="9A" w:fill="FFD444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444" w:themeColor="accent5" w:themeTint="9A"/>
          <w:bottom w:val="single" w:sz="12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444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444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shd w:val="clear" w:color="E9706E" w:themeColor="accent6" w:themeTint="98" w:fill="E9706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9706E" w:themeColor="accent6" w:themeTint="98"/>
          <w:bottom w:val="single" w:sz="12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9706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9706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0D5E01" w:themeColor="accent1" w:themeShade="95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2Horz">
      <w:rPr>
        <w:rFonts w:ascii="Arial" w:hAnsi="Arial"/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36B3FB" w:themeColor="accent2" w:themeTint="97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36B3FB" w:themeColor="accent2" w:themeTint="97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FB7E35" w:themeColor="accent3" w:themeTint="98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FB7E35" w:themeColor="accent3" w:themeTint="98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FB7E35" w:themeColor="accent3" w:themeTint="98" w:themeShade="95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2Horz">
      <w:rPr>
        <w:rFonts w:ascii="Arial" w:hAnsi="Arial"/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E032FB" w:themeColor="accent4" w:themeTint="9A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E032FB" w:themeColor="accent4" w:themeTint="9A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FFD444" w:themeColor="accent5" w:themeTint="9A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FFD444" w:themeColor="accent5" w:themeTint="9A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FFD444" w:themeColor="accent5" w:themeTint="9A" w:themeShade="95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2Horz">
      <w:rPr>
        <w:rFonts w:ascii="Arial" w:hAnsi="Arial"/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E9706E" w:themeColor="accent6" w:themeTint="98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E9706E" w:themeColor="accent6" w:themeTint="98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E9706E" w:themeColor="accent6" w:themeTint="98" w:themeShade="95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2Horz">
      <w:rPr>
        <w:rFonts w:ascii="Arial" w:hAnsi="Arial"/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0D5E01" w:themeColor="accent1" w:themeShade="95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2Horz">
      <w:rPr>
        <w:rFonts w:ascii="Arial" w:hAnsi="Arial"/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B3FB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B3FB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36B3FB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B7E35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single" w:sz="4" w:space="0" w:color="FB7E35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B7E35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FB7E35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FB7E35" w:themeColor="accent3" w:themeTint="98" w:themeShade="95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2Horz">
      <w:rPr>
        <w:rFonts w:ascii="Arial" w:hAnsi="Arial"/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32FB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32F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E032FB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444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single" w:sz="4" w:space="0" w:color="FFD444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444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FFD444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FFD444" w:themeColor="accent5" w:themeTint="9A" w:themeShade="95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2Horz">
      <w:rPr>
        <w:rFonts w:ascii="Arial" w:hAnsi="Arial"/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06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single" w:sz="4" w:space="0" w:color="E9706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9706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E9706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E9706E" w:themeColor="accent6" w:themeTint="98" w:themeShade="95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2Horz">
      <w:rPr>
        <w:rFonts w:ascii="Arial" w:hAnsi="Arial"/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D5E01" w:themeColor="accent1" w:themeShade="95"/>
        <w:left w:val="single" w:sz="4" w:space="0" w:color="0D5E01" w:themeColor="accent1" w:themeShade="95"/>
        <w:bottom w:val="single" w:sz="4" w:space="0" w:color="0D5E01" w:themeColor="accent1" w:themeShade="95"/>
        <w:right w:val="single" w:sz="4" w:space="0" w:color="0D5E01" w:themeColor="accent1" w:themeShade="95"/>
        <w:insideH w:val="single" w:sz="4" w:space="0" w:color="0D5E01" w:themeColor="accent1" w:themeShade="95"/>
        <w:insideV w:val="single" w:sz="4" w:space="0" w:color="0D5E0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13C5E" w:themeColor="accent2" w:themeShade="95"/>
        <w:left w:val="single" w:sz="4" w:space="0" w:color="013C5E" w:themeColor="accent2" w:themeShade="95"/>
        <w:bottom w:val="single" w:sz="4" w:space="0" w:color="013C5E" w:themeColor="accent2" w:themeShade="95"/>
        <w:right w:val="single" w:sz="4" w:space="0" w:color="013C5E" w:themeColor="accent2" w:themeShade="95"/>
        <w:insideH w:val="single" w:sz="4" w:space="0" w:color="013C5E" w:themeColor="accent2" w:themeShade="95"/>
        <w:insideV w:val="single" w:sz="4" w:space="0" w:color="013C5E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E2401" w:themeColor="accent3" w:themeShade="95"/>
        <w:left w:val="single" w:sz="4" w:space="0" w:color="5E2401" w:themeColor="accent3" w:themeShade="95"/>
        <w:bottom w:val="single" w:sz="4" w:space="0" w:color="5E2401" w:themeColor="accent3" w:themeShade="95"/>
        <w:right w:val="single" w:sz="4" w:space="0" w:color="5E2401" w:themeColor="accent3" w:themeShade="95"/>
        <w:insideH w:val="single" w:sz="4" w:space="0" w:color="5E2401" w:themeColor="accent3" w:themeShade="95"/>
        <w:insideV w:val="single" w:sz="4" w:space="0" w:color="5E2401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2015E" w:themeColor="accent4" w:themeShade="95"/>
        <w:left w:val="single" w:sz="4" w:space="0" w:color="52015E" w:themeColor="accent4" w:themeShade="95"/>
        <w:bottom w:val="single" w:sz="4" w:space="0" w:color="52015E" w:themeColor="accent4" w:themeShade="95"/>
        <w:right w:val="single" w:sz="4" w:space="0" w:color="52015E" w:themeColor="accent4" w:themeShade="95"/>
        <w:insideH w:val="single" w:sz="4" w:space="0" w:color="52015E" w:themeColor="accent4" w:themeShade="95"/>
        <w:insideV w:val="single" w:sz="4" w:space="0" w:color="52015E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55A00" w:themeColor="accent5" w:themeShade="95"/>
        <w:left w:val="single" w:sz="4" w:space="0" w:color="755A00" w:themeColor="accent5" w:themeShade="95"/>
        <w:bottom w:val="single" w:sz="4" w:space="0" w:color="755A00" w:themeColor="accent5" w:themeShade="95"/>
        <w:right w:val="single" w:sz="4" w:space="0" w:color="755A00" w:themeColor="accent5" w:themeShade="95"/>
        <w:insideH w:val="single" w:sz="4" w:space="0" w:color="755A00" w:themeColor="accent5" w:themeShade="95"/>
        <w:insideV w:val="single" w:sz="4" w:space="0" w:color="755A00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51311" w:themeColor="accent6" w:themeShade="95"/>
        <w:left w:val="single" w:sz="4" w:space="0" w:color="751311" w:themeColor="accent6" w:themeShade="95"/>
        <w:bottom w:val="single" w:sz="4" w:space="0" w:color="751311" w:themeColor="accent6" w:themeShade="95"/>
        <w:right w:val="single" w:sz="4" w:space="0" w:color="751311" w:themeColor="accent6" w:themeShade="95"/>
        <w:insideH w:val="single" w:sz="4" w:space="0" w:color="751311" w:themeColor="accent6" w:themeShade="95"/>
        <w:insideV w:val="single" w:sz="4" w:space="0" w:color="751311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7FC76" w:themeColor="accent1" w:themeTint="67"/>
          <w:left w:val="single" w:sz="4" w:space="0" w:color="87FC76" w:themeColor="accent1" w:themeTint="67"/>
          <w:bottom w:val="single" w:sz="4" w:space="0" w:color="87FC76" w:themeColor="accent1" w:themeTint="67"/>
          <w:right w:val="single" w:sz="4" w:space="0" w:color="87FC76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6B3FB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6B3FB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6B3FB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6CBFC" w:themeColor="accent2" w:themeTint="67"/>
          <w:left w:val="single" w:sz="4" w:space="0" w:color="76CBFC" w:themeColor="accent2" w:themeTint="67"/>
          <w:bottom w:val="single" w:sz="4" w:space="0" w:color="76CBFC" w:themeColor="accent2" w:themeTint="67"/>
          <w:right w:val="single" w:sz="4" w:space="0" w:color="76CBFC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B7E35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B7E35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B7E35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A776" w:themeColor="accent3" w:themeTint="67"/>
          <w:left w:val="single" w:sz="4" w:space="0" w:color="FCA776" w:themeColor="accent3" w:themeTint="67"/>
          <w:bottom w:val="single" w:sz="4" w:space="0" w:color="FCA776" w:themeColor="accent3" w:themeTint="67"/>
          <w:right w:val="single" w:sz="4" w:space="0" w:color="FCA776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32FB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32FB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32F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76FC" w:themeColor="accent4" w:themeTint="67"/>
          <w:left w:val="single" w:sz="4" w:space="0" w:color="EA76FC" w:themeColor="accent4" w:themeTint="67"/>
          <w:bottom w:val="single" w:sz="4" w:space="0" w:color="EA76FC" w:themeColor="accent4" w:themeTint="67"/>
          <w:right w:val="single" w:sz="4" w:space="0" w:color="EA76FC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444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444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444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282" w:themeColor="accent5" w:themeTint="67"/>
          <w:left w:val="single" w:sz="4" w:space="0" w:color="FFE282" w:themeColor="accent5" w:themeTint="67"/>
          <w:bottom w:val="single" w:sz="4" w:space="0" w:color="FFE282" w:themeColor="accent5" w:themeTint="67"/>
          <w:right w:val="single" w:sz="4" w:space="0" w:color="FFE282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9706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9706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9706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09D9C" w:themeColor="accent6" w:themeTint="67"/>
          <w:left w:val="single" w:sz="4" w:space="0" w:color="F09D9C" w:themeColor="accent6" w:themeTint="67"/>
          <w:bottom w:val="single" w:sz="4" w:space="0" w:color="F09D9C" w:themeColor="accent6" w:themeTint="67"/>
          <w:right w:val="single" w:sz="4" w:space="0" w:color="F09D9C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9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a">
    <w:name w:val="Верхний колонтитул Знак"/>
    <w:basedOn w:val="a0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b">
    <w:name w:val="Нижний колонтитул Знак"/>
    <w:basedOn w:val="a0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1">
    <w:name w:val="Основной шрифт абзаца1"/>
    <w:qFormat/>
  </w:style>
  <w:style w:type="character" w:customStyle="1" w:styleId="extended-textshort">
    <w:name w:val="extended-text__short"/>
    <w:basedOn w:val="a0"/>
    <w:qFormat/>
  </w:style>
  <w:style w:type="character" w:customStyle="1" w:styleId="51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</w:style>
  <w:style w:type="paragraph" w:styleId="af7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8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2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qFormat/>
  </w:style>
  <w:style w:type="paragraph" w:styleId="afc">
    <w:name w:val="table of figures"/>
    <w:basedOn w:val="a"/>
    <w:uiPriority w:val="99"/>
    <w:unhideWhenUsed/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f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f0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aff1">
    <w:name w:val="Содержимое врезки"/>
    <w:basedOn w:val="ad"/>
    <w:qFormat/>
  </w:style>
  <w:style w:type="paragraph" w:customStyle="1" w:styleId="aff2">
    <w:name w:val="Содержимое таблицы"/>
    <w:basedOn w:val="a"/>
    <w:qFormat/>
    <w:pPr>
      <w:suppressLineNumbers/>
    </w:pPr>
  </w:style>
  <w:style w:type="paragraph" w:customStyle="1" w:styleId="aff3">
    <w:name w:val="Заголовок таблицы"/>
    <w:basedOn w:val="aff2"/>
    <w:qFormat/>
    <w:pPr>
      <w:jc w:val="center"/>
    </w:pPr>
    <w:rPr>
      <w:b/>
      <w:bCs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customStyle="1" w:styleId="14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168</cp:revision>
  <cp:lastPrinted>2024-11-28T08:10:00Z</cp:lastPrinted>
  <dcterms:created xsi:type="dcterms:W3CDTF">2022-07-08T08:05:00Z</dcterms:created>
  <dcterms:modified xsi:type="dcterms:W3CDTF">2024-11-28T08:11:00Z</dcterms:modified>
  <dc:language>ru-RU</dc:language>
</cp:coreProperties>
</file>