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806" w:rsidRPr="005E3BA0" w:rsidRDefault="00D72806" w:rsidP="00D72806">
      <w:pPr>
        <w:tabs>
          <w:tab w:val="left" w:pos="4995"/>
        </w:tabs>
        <w:jc w:val="center"/>
        <w:rPr>
          <w:b/>
          <w:sz w:val="28"/>
          <w:szCs w:val="28"/>
        </w:rPr>
      </w:pPr>
      <w:r w:rsidRPr="005E3BA0">
        <w:rPr>
          <w:b/>
          <w:sz w:val="28"/>
          <w:szCs w:val="28"/>
        </w:rPr>
        <w:t>Пояснительная записка</w:t>
      </w:r>
    </w:p>
    <w:p w:rsidR="00D72806" w:rsidRPr="005E3BA0" w:rsidRDefault="00D72806" w:rsidP="00D72806">
      <w:pPr>
        <w:jc w:val="center"/>
        <w:rPr>
          <w:b/>
          <w:sz w:val="28"/>
          <w:szCs w:val="28"/>
        </w:rPr>
      </w:pPr>
      <w:r w:rsidRPr="005E3BA0">
        <w:rPr>
          <w:b/>
          <w:sz w:val="28"/>
          <w:szCs w:val="28"/>
        </w:rPr>
        <w:t>к проекту решения Думы города Костромы</w:t>
      </w:r>
    </w:p>
    <w:p w:rsidR="00D72806" w:rsidRPr="005E3BA0" w:rsidRDefault="00D72806" w:rsidP="00D72806">
      <w:pPr>
        <w:jc w:val="center"/>
        <w:rPr>
          <w:b/>
          <w:sz w:val="28"/>
          <w:szCs w:val="28"/>
        </w:rPr>
      </w:pPr>
      <w:r w:rsidRPr="005E3BA0">
        <w:rPr>
          <w:b/>
          <w:sz w:val="28"/>
          <w:szCs w:val="28"/>
        </w:rPr>
        <w:t>«О бюджете города Костромы на 202</w:t>
      </w:r>
      <w:r>
        <w:rPr>
          <w:b/>
          <w:sz w:val="28"/>
          <w:szCs w:val="28"/>
        </w:rPr>
        <w:t>5</w:t>
      </w:r>
      <w:r w:rsidRPr="005E3BA0">
        <w:rPr>
          <w:b/>
          <w:sz w:val="28"/>
          <w:szCs w:val="28"/>
        </w:rPr>
        <w:t xml:space="preserve"> год</w:t>
      </w:r>
    </w:p>
    <w:p w:rsidR="00D72806" w:rsidRPr="005E3BA0" w:rsidRDefault="00D72806" w:rsidP="00D72806">
      <w:pPr>
        <w:jc w:val="center"/>
        <w:rPr>
          <w:b/>
          <w:sz w:val="28"/>
          <w:szCs w:val="28"/>
        </w:rPr>
      </w:pPr>
      <w:r w:rsidRPr="005E3BA0">
        <w:rPr>
          <w:b/>
          <w:sz w:val="28"/>
          <w:szCs w:val="28"/>
        </w:rPr>
        <w:t>и на плановый период 202</w:t>
      </w:r>
      <w:r>
        <w:rPr>
          <w:b/>
          <w:sz w:val="28"/>
          <w:szCs w:val="28"/>
        </w:rPr>
        <w:t>6</w:t>
      </w:r>
      <w:r w:rsidRPr="005E3BA0">
        <w:rPr>
          <w:b/>
          <w:sz w:val="28"/>
          <w:szCs w:val="28"/>
        </w:rPr>
        <w:t xml:space="preserve"> и 202</w:t>
      </w:r>
      <w:r>
        <w:rPr>
          <w:b/>
          <w:sz w:val="28"/>
          <w:szCs w:val="28"/>
        </w:rPr>
        <w:t>7</w:t>
      </w:r>
      <w:r w:rsidRPr="005E3BA0">
        <w:rPr>
          <w:b/>
          <w:sz w:val="28"/>
          <w:szCs w:val="28"/>
        </w:rPr>
        <w:t xml:space="preserve"> годов»</w:t>
      </w:r>
    </w:p>
    <w:p w:rsidR="00D72806" w:rsidRPr="005E3BA0" w:rsidRDefault="00D72806" w:rsidP="00D72806">
      <w:pPr>
        <w:jc w:val="center"/>
        <w:rPr>
          <w:b/>
          <w:sz w:val="28"/>
          <w:szCs w:val="28"/>
        </w:rPr>
      </w:pPr>
    </w:p>
    <w:p w:rsidR="00D72806" w:rsidRPr="005E3BA0" w:rsidRDefault="00D72806" w:rsidP="0045251C">
      <w:pPr>
        <w:numPr>
          <w:ilvl w:val="0"/>
          <w:numId w:val="2"/>
        </w:numPr>
        <w:spacing w:line="360" w:lineRule="auto"/>
        <w:ind w:left="0" w:firstLine="0"/>
        <w:jc w:val="center"/>
        <w:rPr>
          <w:b/>
          <w:sz w:val="26"/>
          <w:szCs w:val="26"/>
        </w:rPr>
      </w:pPr>
      <w:r w:rsidRPr="005E3BA0">
        <w:rPr>
          <w:b/>
          <w:sz w:val="26"/>
          <w:szCs w:val="26"/>
        </w:rPr>
        <w:t>ДОХОДЫ</w:t>
      </w:r>
    </w:p>
    <w:p w:rsidR="00D72806" w:rsidRPr="005E3BA0" w:rsidRDefault="00D72806" w:rsidP="0045251C">
      <w:pPr>
        <w:numPr>
          <w:ilvl w:val="1"/>
          <w:numId w:val="1"/>
        </w:numPr>
        <w:tabs>
          <w:tab w:val="left" w:pos="1620"/>
        </w:tabs>
        <w:spacing w:line="360" w:lineRule="auto"/>
        <w:ind w:right="-285"/>
        <w:jc w:val="center"/>
        <w:rPr>
          <w:sz w:val="26"/>
          <w:szCs w:val="26"/>
          <w:shd w:val="clear" w:color="auto" w:fill="FF0000"/>
        </w:rPr>
      </w:pPr>
      <w:r w:rsidRPr="005E3BA0">
        <w:rPr>
          <w:b/>
          <w:sz w:val="26"/>
          <w:szCs w:val="26"/>
        </w:rPr>
        <w:t>1.1. Общие сведения о доходах</w:t>
      </w:r>
    </w:p>
    <w:p w:rsidR="006F76E7" w:rsidRDefault="006F76E7" w:rsidP="000C27EC">
      <w:pPr>
        <w:ind w:firstLine="709"/>
        <w:jc w:val="both"/>
        <w:rPr>
          <w:sz w:val="26"/>
          <w:szCs w:val="26"/>
          <w:lang w:val="en-US"/>
        </w:rPr>
      </w:pPr>
    </w:p>
    <w:p w:rsidR="000C27EC" w:rsidRDefault="000C27EC" w:rsidP="000C27EC">
      <w:pPr>
        <w:ind w:firstLine="709"/>
        <w:jc w:val="both"/>
        <w:rPr>
          <w:sz w:val="26"/>
          <w:szCs w:val="26"/>
        </w:rPr>
      </w:pPr>
      <w:r w:rsidRPr="005E3BA0">
        <w:rPr>
          <w:sz w:val="26"/>
          <w:szCs w:val="26"/>
        </w:rPr>
        <w:t>Общий объем доходов бюджета города Костромы на 202</w:t>
      </w:r>
      <w:r w:rsidRPr="000C27EC">
        <w:rPr>
          <w:sz w:val="26"/>
          <w:szCs w:val="26"/>
        </w:rPr>
        <w:t>5</w:t>
      </w:r>
      <w:r w:rsidRPr="005E3BA0">
        <w:rPr>
          <w:sz w:val="26"/>
          <w:szCs w:val="26"/>
        </w:rPr>
        <w:t xml:space="preserve"> год определен в сумме 10</w:t>
      </w:r>
      <w:r>
        <w:rPr>
          <w:sz w:val="26"/>
          <w:szCs w:val="26"/>
        </w:rPr>
        <w:t> </w:t>
      </w:r>
      <w:r w:rsidRPr="000C27EC">
        <w:rPr>
          <w:sz w:val="26"/>
          <w:szCs w:val="26"/>
        </w:rPr>
        <w:t>266</w:t>
      </w:r>
      <w:r>
        <w:rPr>
          <w:sz w:val="26"/>
          <w:szCs w:val="26"/>
          <w:lang w:val="en-US"/>
        </w:rPr>
        <w:t> </w:t>
      </w:r>
      <w:r>
        <w:rPr>
          <w:sz w:val="26"/>
          <w:szCs w:val="26"/>
        </w:rPr>
        <w:t>011,3</w:t>
      </w:r>
      <w:r w:rsidRPr="005E3BA0">
        <w:rPr>
          <w:sz w:val="26"/>
          <w:szCs w:val="26"/>
        </w:rPr>
        <w:t xml:space="preserve"> тыс. рублей, на 202</w:t>
      </w:r>
      <w:r>
        <w:rPr>
          <w:sz w:val="26"/>
          <w:szCs w:val="26"/>
        </w:rPr>
        <w:t>6</w:t>
      </w:r>
      <w:r w:rsidRPr="005E3BA0">
        <w:rPr>
          <w:sz w:val="26"/>
          <w:szCs w:val="26"/>
        </w:rPr>
        <w:t xml:space="preserve"> год – в сумме </w:t>
      </w:r>
      <w:r>
        <w:rPr>
          <w:sz w:val="26"/>
          <w:szCs w:val="26"/>
        </w:rPr>
        <w:t>10 166 237,3</w:t>
      </w:r>
      <w:r w:rsidRPr="005E3BA0">
        <w:rPr>
          <w:sz w:val="26"/>
          <w:szCs w:val="26"/>
        </w:rPr>
        <w:t xml:space="preserve"> тыс. рублей, на 202</w:t>
      </w:r>
      <w:r>
        <w:rPr>
          <w:sz w:val="26"/>
          <w:szCs w:val="26"/>
        </w:rPr>
        <w:t>7</w:t>
      </w:r>
      <w:r w:rsidRPr="005E3BA0">
        <w:rPr>
          <w:sz w:val="26"/>
          <w:szCs w:val="26"/>
        </w:rPr>
        <w:t xml:space="preserve"> год – в сумме </w:t>
      </w:r>
      <w:r>
        <w:rPr>
          <w:sz w:val="26"/>
          <w:szCs w:val="26"/>
        </w:rPr>
        <w:t>6 266 000,0</w:t>
      </w:r>
      <w:r w:rsidRPr="005E3BA0">
        <w:rPr>
          <w:sz w:val="26"/>
          <w:szCs w:val="26"/>
        </w:rPr>
        <w:t xml:space="preserve"> тыс. рублей.</w:t>
      </w:r>
    </w:p>
    <w:p w:rsidR="0045251C" w:rsidRDefault="0045251C" w:rsidP="0045251C">
      <w:pPr>
        <w:ind w:firstLine="709"/>
        <w:jc w:val="both"/>
        <w:rPr>
          <w:sz w:val="26"/>
          <w:szCs w:val="26"/>
        </w:rPr>
      </w:pPr>
      <w:r>
        <w:rPr>
          <w:sz w:val="26"/>
          <w:szCs w:val="26"/>
        </w:rPr>
        <w:t>Сумма налоговых и неналоговых доходов бюджета города Костромы на 202</w:t>
      </w:r>
      <w:r w:rsidRPr="008A59D5">
        <w:rPr>
          <w:sz w:val="26"/>
          <w:szCs w:val="26"/>
        </w:rPr>
        <w:t>5</w:t>
      </w:r>
      <w:r>
        <w:rPr>
          <w:sz w:val="26"/>
          <w:szCs w:val="26"/>
          <w:lang w:val="en-US"/>
        </w:rPr>
        <w:t> </w:t>
      </w:r>
      <w:r>
        <w:rPr>
          <w:sz w:val="26"/>
          <w:szCs w:val="26"/>
        </w:rPr>
        <w:t xml:space="preserve">год прогнозируется в объеме </w:t>
      </w:r>
      <w:r w:rsidRPr="008A59D5">
        <w:rPr>
          <w:sz w:val="26"/>
          <w:szCs w:val="26"/>
        </w:rPr>
        <w:t xml:space="preserve">5 784 862,0 </w:t>
      </w:r>
      <w:r>
        <w:rPr>
          <w:sz w:val="26"/>
          <w:szCs w:val="26"/>
        </w:rPr>
        <w:t>тыс. рублей, в том числе налоговые доходы</w:t>
      </w:r>
      <w:r w:rsidRPr="008A59D5">
        <w:rPr>
          <w:sz w:val="26"/>
          <w:szCs w:val="26"/>
        </w:rPr>
        <w:t> </w:t>
      </w:r>
      <w:r w:rsidRPr="00423A87">
        <w:rPr>
          <w:sz w:val="26"/>
          <w:szCs w:val="26"/>
        </w:rPr>
        <w:t>5 291 579,0</w:t>
      </w:r>
      <w:r>
        <w:rPr>
          <w:sz w:val="26"/>
          <w:szCs w:val="26"/>
          <w:lang w:val="en-US"/>
        </w:rPr>
        <w:t> </w:t>
      </w:r>
      <w:r w:rsidRPr="008A59D5">
        <w:rPr>
          <w:sz w:val="26"/>
          <w:szCs w:val="26"/>
        </w:rPr>
        <w:t>тыс</w:t>
      </w:r>
      <w:proofErr w:type="gramStart"/>
      <w:r>
        <w:rPr>
          <w:sz w:val="26"/>
          <w:szCs w:val="26"/>
        </w:rPr>
        <w:t>.р</w:t>
      </w:r>
      <w:proofErr w:type="gramEnd"/>
      <w:r>
        <w:rPr>
          <w:sz w:val="26"/>
          <w:szCs w:val="26"/>
        </w:rPr>
        <w:t>ублей (91</w:t>
      </w:r>
      <w:r w:rsidRPr="008A59D5">
        <w:rPr>
          <w:sz w:val="26"/>
          <w:szCs w:val="26"/>
        </w:rPr>
        <w:t>,5</w:t>
      </w:r>
      <w:r>
        <w:rPr>
          <w:sz w:val="26"/>
          <w:szCs w:val="26"/>
          <w:lang w:val="en-US"/>
        </w:rPr>
        <w:t> </w:t>
      </w:r>
      <w:r>
        <w:rPr>
          <w:sz w:val="26"/>
          <w:szCs w:val="26"/>
        </w:rPr>
        <w:t>процента)</w:t>
      </w:r>
      <w:r>
        <w:rPr>
          <w:sz w:val="26"/>
          <w:szCs w:val="26"/>
          <w:lang w:val="en-US"/>
        </w:rPr>
        <w:t> </w:t>
      </w:r>
      <w:r>
        <w:rPr>
          <w:sz w:val="26"/>
          <w:szCs w:val="26"/>
        </w:rPr>
        <w:t>и</w:t>
      </w:r>
      <w:r>
        <w:rPr>
          <w:sz w:val="26"/>
          <w:szCs w:val="26"/>
          <w:lang w:val="en-US"/>
        </w:rPr>
        <w:t> </w:t>
      </w:r>
      <w:r>
        <w:rPr>
          <w:sz w:val="26"/>
          <w:szCs w:val="26"/>
        </w:rPr>
        <w:t>неналоговые</w:t>
      </w:r>
      <w:r>
        <w:rPr>
          <w:sz w:val="26"/>
          <w:szCs w:val="26"/>
          <w:lang w:val="en-US"/>
        </w:rPr>
        <w:t> </w:t>
      </w:r>
      <w:r>
        <w:rPr>
          <w:sz w:val="26"/>
          <w:szCs w:val="26"/>
        </w:rPr>
        <w:t>доходы</w:t>
      </w:r>
      <w:r w:rsidRPr="00B62DD7">
        <w:rPr>
          <w:sz w:val="26"/>
          <w:szCs w:val="26"/>
        </w:rPr>
        <w:t xml:space="preserve"> </w:t>
      </w:r>
      <w:r w:rsidRPr="008A59D5">
        <w:rPr>
          <w:sz w:val="26"/>
          <w:szCs w:val="26"/>
        </w:rPr>
        <w:t>493 283,0 т</w:t>
      </w:r>
      <w:r>
        <w:rPr>
          <w:sz w:val="26"/>
          <w:szCs w:val="26"/>
        </w:rPr>
        <w:t xml:space="preserve">ыс. рублей (8,5 процента). </w:t>
      </w:r>
      <w:proofErr w:type="gramStart"/>
      <w:r>
        <w:rPr>
          <w:sz w:val="26"/>
          <w:szCs w:val="26"/>
        </w:rPr>
        <w:t>По сравнению с ожидаемым поступлением доходов в 202</w:t>
      </w:r>
      <w:r w:rsidRPr="008A59D5">
        <w:rPr>
          <w:sz w:val="26"/>
          <w:szCs w:val="26"/>
        </w:rPr>
        <w:t>4</w:t>
      </w:r>
      <w:r>
        <w:rPr>
          <w:sz w:val="26"/>
          <w:szCs w:val="26"/>
        </w:rPr>
        <w:t xml:space="preserve"> году (</w:t>
      </w:r>
      <w:r w:rsidRPr="00606494">
        <w:rPr>
          <w:sz w:val="26"/>
          <w:szCs w:val="26"/>
        </w:rPr>
        <w:t xml:space="preserve">5 </w:t>
      </w:r>
      <w:r>
        <w:rPr>
          <w:sz w:val="26"/>
          <w:szCs w:val="26"/>
        </w:rPr>
        <w:t>617</w:t>
      </w:r>
      <w:r w:rsidRPr="00606494">
        <w:rPr>
          <w:sz w:val="26"/>
          <w:szCs w:val="26"/>
        </w:rPr>
        <w:t xml:space="preserve"> </w:t>
      </w:r>
      <w:r>
        <w:rPr>
          <w:sz w:val="26"/>
          <w:szCs w:val="26"/>
        </w:rPr>
        <w:t>035</w:t>
      </w:r>
      <w:r w:rsidRPr="00606494">
        <w:rPr>
          <w:sz w:val="26"/>
          <w:szCs w:val="26"/>
        </w:rPr>
        <w:t xml:space="preserve">,1 </w:t>
      </w:r>
      <w:r>
        <w:rPr>
          <w:sz w:val="26"/>
          <w:szCs w:val="26"/>
        </w:rPr>
        <w:t xml:space="preserve">тыс. рублей), прогнозный объем доходов в целом возрастет на                </w:t>
      </w:r>
      <w:r>
        <w:rPr>
          <w:sz w:val="26"/>
          <w:szCs w:val="26"/>
          <w:lang w:val="en-US"/>
        </w:rPr>
        <w:t> </w:t>
      </w:r>
      <w:r w:rsidRPr="00606494">
        <w:rPr>
          <w:sz w:val="26"/>
          <w:szCs w:val="26"/>
        </w:rPr>
        <w:t xml:space="preserve">167 </w:t>
      </w:r>
      <w:r>
        <w:rPr>
          <w:sz w:val="26"/>
          <w:szCs w:val="26"/>
        </w:rPr>
        <w:t>826,9</w:t>
      </w:r>
      <w:r w:rsidRPr="00606494">
        <w:rPr>
          <w:sz w:val="26"/>
          <w:szCs w:val="26"/>
        </w:rPr>
        <w:t xml:space="preserve"> </w:t>
      </w:r>
      <w:r>
        <w:rPr>
          <w:sz w:val="26"/>
          <w:szCs w:val="26"/>
        </w:rPr>
        <w:t xml:space="preserve">тыс. рублей или </w:t>
      </w:r>
      <w:r w:rsidRPr="00606494">
        <w:rPr>
          <w:sz w:val="26"/>
          <w:szCs w:val="26"/>
        </w:rPr>
        <w:t xml:space="preserve">на 3,0 </w:t>
      </w:r>
      <w:r>
        <w:rPr>
          <w:sz w:val="26"/>
          <w:szCs w:val="26"/>
        </w:rPr>
        <w:t>процента, из них по налоговым доходам рост  составит 167 167,0 тыс. рублей или 3,3 процента, по неналоговым доходам 659,9 тыс. рублей или 0,1 процента.</w:t>
      </w:r>
      <w:proofErr w:type="gramEnd"/>
    </w:p>
    <w:p w:rsidR="0045251C" w:rsidRDefault="0045251C" w:rsidP="0045251C">
      <w:pPr>
        <w:ind w:firstLine="709"/>
        <w:jc w:val="both"/>
        <w:rPr>
          <w:sz w:val="26"/>
          <w:szCs w:val="26"/>
        </w:rPr>
      </w:pPr>
      <w:proofErr w:type="gramStart"/>
      <w:r>
        <w:rPr>
          <w:sz w:val="26"/>
          <w:szCs w:val="26"/>
        </w:rPr>
        <w:t>Прогноз по налоговым и неналоговым доходам бюджета города Костромы на 202</w:t>
      </w:r>
      <w:r w:rsidRPr="008A59D5">
        <w:rPr>
          <w:sz w:val="26"/>
          <w:szCs w:val="26"/>
        </w:rPr>
        <w:t>5</w:t>
      </w:r>
      <w:r>
        <w:rPr>
          <w:sz w:val="26"/>
          <w:szCs w:val="26"/>
        </w:rPr>
        <w:t xml:space="preserve"> год разработан в условия действующего законодательства в соответствии с основными параметрами прогноза социально-экономического развития города Костромы на 202</w:t>
      </w:r>
      <w:r w:rsidRPr="008A59D5">
        <w:rPr>
          <w:sz w:val="26"/>
          <w:szCs w:val="26"/>
        </w:rPr>
        <w:t>5</w:t>
      </w:r>
      <w:r>
        <w:rPr>
          <w:sz w:val="26"/>
          <w:szCs w:val="26"/>
        </w:rPr>
        <w:t xml:space="preserve"> год и на плановый период 202</w:t>
      </w:r>
      <w:r w:rsidRPr="008A59D5">
        <w:rPr>
          <w:sz w:val="26"/>
          <w:szCs w:val="26"/>
        </w:rPr>
        <w:t>6</w:t>
      </w:r>
      <w:r>
        <w:rPr>
          <w:sz w:val="26"/>
          <w:szCs w:val="26"/>
        </w:rPr>
        <w:t xml:space="preserve"> и 202</w:t>
      </w:r>
      <w:r w:rsidRPr="008A59D5">
        <w:rPr>
          <w:sz w:val="26"/>
          <w:szCs w:val="26"/>
        </w:rPr>
        <w:t>7</w:t>
      </w:r>
      <w:r>
        <w:rPr>
          <w:sz w:val="26"/>
          <w:szCs w:val="26"/>
        </w:rPr>
        <w:t xml:space="preserve"> годов, предложениями отраслевых (функциональных) органов Администрации города, территориальных органов федеральных и региональных органов исполнительной власти – главных администраторов доходов бюджета города Костромы, данными отчета</w:t>
      </w:r>
      <w:proofErr w:type="gramEnd"/>
      <w:r>
        <w:rPr>
          <w:sz w:val="26"/>
          <w:szCs w:val="26"/>
        </w:rPr>
        <w:t xml:space="preserve"> Управления ФНС России по Костромской области по форме № 5 о налоговой базе и структуре начислений по отдельным видам налогов, а также с иной информацией, необходимой для расчетов поступлений доходов в бюджет.</w:t>
      </w:r>
    </w:p>
    <w:p w:rsidR="0045251C" w:rsidRDefault="0045251C" w:rsidP="0045251C">
      <w:pPr>
        <w:ind w:firstLine="709"/>
        <w:jc w:val="both"/>
        <w:rPr>
          <w:sz w:val="26"/>
          <w:szCs w:val="26"/>
        </w:rPr>
      </w:pPr>
      <w:r>
        <w:rPr>
          <w:sz w:val="26"/>
          <w:szCs w:val="26"/>
        </w:rPr>
        <w:t>Прогноз поступлений по налоговым и неналоговым доходам осуществлен в условиях действующего налогового и бюджетного законодательства с учетом следующих изменений:</w:t>
      </w:r>
    </w:p>
    <w:p w:rsidR="0045251C" w:rsidRDefault="0045251C" w:rsidP="0045251C">
      <w:pPr>
        <w:ind w:firstLine="709"/>
        <w:jc w:val="both"/>
        <w:rPr>
          <w:sz w:val="26"/>
          <w:szCs w:val="26"/>
        </w:rPr>
      </w:pPr>
      <w:r w:rsidRPr="006B12F2">
        <w:rPr>
          <w:sz w:val="26"/>
          <w:szCs w:val="26"/>
        </w:rPr>
        <w:t>- роста налоговых ставок по акцизам на нефтепродукты в соответствии с налоговым законодательством</w:t>
      </w:r>
      <w:r>
        <w:rPr>
          <w:sz w:val="26"/>
          <w:szCs w:val="26"/>
        </w:rPr>
        <w:t>;</w:t>
      </w:r>
    </w:p>
    <w:p w:rsidR="0045251C" w:rsidRPr="006F76E7" w:rsidRDefault="0045251C" w:rsidP="0045251C">
      <w:pPr>
        <w:ind w:firstLine="709"/>
        <w:jc w:val="both"/>
        <w:rPr>
          <w:sz w:val="26"/>
          <w:szCs w:val="26"/>
        </w:rPr>
      </w:pPr>
      <w:r w:rsidRPr="00234E9A">
        <w:rPr>
          <w:sz w:val="26"/>
          <w:szCs w:val="26"/>
        </w:rPr>
        <w:t>-</w:t>
      </w:r>
      <w:r>
        <w:t> </w:t>
      </w:r>
      <w:r w:rsidRPr="00234E9A">
        <w:rPr>
          <w:sz w:val="26"/>
          <w:szCs w:val="26"/>
        </w:rPr>
        <w:t xml:space="preserve">кадастровой стоимости зданий, помещений, сооружений, объектов незавершенного строительства, </w:t>
      </w:r>
      <w:proofErr w:type="spellStart"/>
      <w:r w:rsidRPr="00234E9A">
        <w:rPr>
          <w:sz w:val="26"/>
          <w:szCs w:val="26"/>
        </w:rPr>
        <w:t>машино-мест</w:t>
      </w:r>
      <w:proofErr w:type="spellEnd"/>
      <w:r w:rsidRPr="00234E9A">
        <w:rPr>
          <w:sz w:val="26"/>
          <w:szCs w:val="26"/>
        </w:rPr>
        <w:t>, применяемой для налогообложения с 1 января 2024 года (приказ департамента имущественных и земельных отношений Костромской области от 17.10.2023 года № 77-од).</w:t>
      </w:r>
    </w:p>
    <w:p w:rsidR="00501C87" w:rsidRPr="006F76E7" w:rsidRDefault="00501C87" w:rsidP="0045251C">
      <w:pPr>
        <w:ind w:firstLine="709"/>
        <w:jc w:val="both"/>
        <w:rPr>
          <w:sz w:val="26"/>
          <w:szCs w:val="26"/>
        </w:rPr>
      </w:pPr>
    </w:p>
    <w:p w:rsidR="0045251C" w:rsidRDefault="0045251C" w:rsidP="00501C87">
      <w:pPr>
        <w:jc w:val="center"/>
        <w:rPr>
          <w:b/>
          <w:sz w:val="26"/>
          <w:szCs w:val="26"/>
        </w:rPr>
      </w:pPr>
      <w:r>
        <w:rPr>
          <w:b/>
          <w:sz w:val="26"/>
          <w:szCs w:val="26"/>
        </w:rPr>
        <w:t>Структура налоговых и неналоговых доходов бюджета города на 202</w:t>
      </w:r>
      <w:r w:rsidRPr="00423A87">
        <w:rPr>
          <w:b/>
          <w:sz w:val="26"/>
          <w:szCs w:val="26"/>
        </w:rPr>
        <w:t>5</w:t>
      </w:r>
      <w:r>
        <w:rPr>
          <w:b/>
          <w:sz w:val="26"/>
          <w:szCs w:val="26"/>
        </w:rPr>
        <w:t xml:space="preserve"> год</w:t>
      </w:r>
    </w:p>
    <w:p w:rsidR="0045251C" w:rsidRDefault="0045251C" w:rsidP="0045251C">
      <w:pPr>
        <w:ind w:firstLine="709"/>
        <w:jc w:val="center"/>
        <w:rPr>
          <w:b/>
          <w:sz w:val="26"/>
          <w:szCs w:val="26"/>
          <w:shd w:val="clear" w:color="auto" w:fill="FFFF00"/>
        </w:rPr>
      </w:pPr>
    </w:p>
    <w:tbl>
      <w:tblPr>
        <w:tblW w:w="979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4"/>
        <w:gridCol w:w="1417"/>
        <w:gridCol w:w="1276"/>
        <w:gridCol w:w="1276"/>
        <w:gridCol w:w="1275"/>
        <w:gridCol w:w="1276"/>
        <w:gridCol w:w="709"/>
      </w:tblGrid>
      <w:tr w:rsidR="00501C87" w:rsidTr="00501C87">
        <w:trPr>
          <w:trHeight w:val="289"/>
        </w:trPr>
        <w:tc>
          <w:tcPr>
            <w:tcW w:w="2564" w:type="dxa"/>
            <w:vMerge w:val="restart"/>
            <w:shd w:val="clear" w:color="auto" w:fill="auto"/>
            <w:noWrap/>
          </w:tcPr>
          <w:p w:rsidR="00501C87" w:rsidRDefault="00501C87" w:rsidP="002A1223">
            <w:pPr>
              <w:jc w:val="center"/>
              <w:rPr>
                <w:color w:val="000000"/>
                <w:sz w:val="18"/>
                <w:szCs w:val="18"/>
                <w:lang w:eastAsia="ru-RU"/>
              </w:rPr>
            </w:pPr>
            <w:r>
              <w:rPr>
                <w:color w:val="000000"/>
                <w:sz w:val="18"/>
                <w:szCs w:val="18"/>
                <w:lang w:eastAsia="ru-RU"/>
              </w:rPr>
              <w:t> </w:t>
            </w:r>
          </w:p>
        </w:tc>
        <w:tc>
          <w:tcPr>
            <w:tcW w:w="2693" w:type="dxa"/>
            <w:gridSpan w:val="2"/>
            <w:shd w:val="clear" w:color="auto" w:fill="auto"/>
            <w:noWrap/>
          </w:tcPr>
          <w:p w:rsidR="00501C87" w:rsidRDefault="00501C87" w:rsidP="002A1223">
            <w:pPr>
              <w:jc w:val="center"/>
              <w:rPr>
                <w:b/>
                <w:color w:val="000000"/>
                <w:sz w:val="20"/>
                <w:szCs w:val="20"/>
                <w:lang w:eastAsia="ru-RU"/>
              </w:rPr>
            </w:pPr>
            <w:r>
              <w:rPr>
                <w:b/>
                <w:color w:val="000000"/>
                <w:sz w:val="20"/>
                <w:szCs w:val="20"/>
                <w:lang w:eastAsia="ru-RU"/>
              </w:rPr>
              <w:t>Ожидаемое исполнение</w:t>
            </w:r>
            <w:r w:rsidR="00B260D5">
              <w:rPr>
                <w:b/>
                <w:color w:val="000000"/>
                <w:sz w:val="20"/>
                <w:szCs w:val="20"/>
                <w:lang w:eastAsia="ru-RU"/>
              </w:rPr>
              <w:t xml:space="preserve"> </w:t>
            </w:r>
            <w:r>
              <w:rPr>
                <w:b/>
                <w:color w:val="000000"/>
                <w:sz w:val="20"/>
                <w:szCs w:val="20"/>
                <w:lang w:eastAsia="ru-RU"/>
              </w:rPr>
              <w:t>20</w:t>
            </w:r>
            <w:r>
              <w:rPr>
                <w:b/>
                <w:color w:val="000000"/>
                <w:sz w:val="20"/>
                <w:szCs w:val="20"/>
                <w:lang w:val="en-US" w:eastAsia="ru-RU"/>
              </w:rPr>
              <w:t>2</w:t>
            </w:r>
            <w:r>
              <w:rPr>
                <w:b/>
                <w:color w:val="000000"/>
                <w:sz w:val="20"/>
                <w:szCs w:val="20"/>
                <w:lang w:eastAsia="ru-RU"/>
              </w:rPr>
              <w:t>4 года</w:t>
            </w:r>
          </w:p>
        </w:tc>
        <w:tc>
          <w:tcPr>
            <w:tcW w:w="2551" w:type="dxa"/>
            <w:gridSpan w:val="2"/>
            <w:shd w:val="clear" w:color="auto" w:fill="auto"/>
            <w:noWrap/>
          </w:tcPr>
          <w:p w:rsidR="00501C87" w:rsidRDefault="00501C87" w:rsidP="002A1223">
            <w:pPr>
              <w:jc w:val="center"/>
              <w:rPr>
                <w:b/>
                <w:color w:val="000000"/>
                <w:sz w:val="20"/>
                <w:szCs w:val="20"/>
                <w:lang w:eastAsia="ru-RU"/>
              </w:rPr>
            </w:pPr>
            <w:r>
              <w:rPr>
                <w:b/>
                <w:color w:val="000000"/>
                <w:sz w:val="20"/>
                <w:szCs w:val="20"/>
                <w:lang w:eastAsia="ru-RU"/>
              </w:rPr>
              <w:t>Прогноз на 2025 год</w:t>
            </w:r>
          </w:p>
        </w:tc>
        <w:tc>
          <w:tcPr>
            <w:tcW w:w="1985" w:type="dxa"/>
            <w:gridSpan w:val="2"/>
            <w:shd w:val="clear" w:color="auto" w:fill="auto"/>
            <w:noWrap/>
          </w:tcPr>
          <w:p w:rsidR="00501C87" w:rsidRDefault="00501C87" w:rsidP="002A1223">
            <w:pPr>
              <w:jc w:val="center"/>
              <w:rPr>
                <w:b/>
                <w:color w:val="000000"/>
                <w:sz w:val="20"/>
                <w:szCs w:val="20"/>
                <w:lang w:eastAsia="ru-RU"/>
              </w:rPr>
            </w:pPr>
            <w:r>
              <w:rPr>
                <w:b/>
                <w:color w:val="000000"/>
                <w:sz w:val="20"/>
                <w:szCs w:val="20"/>
                <w:lang w:eastAsia="ru-RU"/>
              </w:rPr>
              <w:t>Отклонение</w:t>
            </w:r>
          </w:p>
        </w:tc>
      </w:tr>
      <w:tr w:rsidR="00501C87" w:rsidTr="00501C87">
        <w:trPr>
          <w:trHeight w:val="289"/>
        </w:trPr>
        <w:tc>
          <w:tcPr>
            <w:tcW w:w="2564" w:type="dxa"/>
            <w:vMerge/>
            <w:shd w:val="clear" w:color="auto" w:fill="auto"/>
            <w:noWrap/>
          </w:tcPr>
          <w:p w:rsidR="00501C87" w:rsidRDefault="00501C87" w:rsidP="002A1223">
            <w:pPr>
              <w:jc w:val="center"/>
              <w:rPr>
                <w:color w:val="000000"/>
                <w:sz w:val="18"/>
                <w:szCs w:val="18"/>
                <w:lang w:eastAsia="ru-RU"/>
              </w:rPr>
            </w:pPr>
          </w:p>
        </w:tc>
        <w:tc>
          <w:tcPr>
            <w:tcW w:w="1417" w:type="dxa"/>
            <w:shd w:val="clear" w:color="auto" w:fill="auto"/>
            <w:noWrap/>
          </w:tcPr>
          <w:p w:rsidR="00501C87" w:rsidRDefault="00501C87" w:rsidP="002A1223">
            <w:pPr>
              <w:contextualSpacing/>
              <w:jc w:val="center"/>
              <w:rPr>
                <w:b/>
                <w:color w:val="000000"/>
                <w:sz w:val="20"/>
                <w:szCs w:val="20"/>
                <w:lang w:eastAsia="ru-RU"/>
              </w:rPr>
            </w:pPr>
            <w:r>
              <w:rPr>
                <w:b/>
                <w:color w:val="000000"/>
                <w:sz w:val="20"/>
                <w:szCs w:val="20"/>
                <w:lang w:eastAsia="ru-RU"/>
              </w:rPr>
              <w:t>Сумма</w:t>
            </w:r>
            <w:r>
              <w:rPr>
                <w:b/>
                <w:color w:val="000000"/>
                <w:sz w:val="20"/>
                <w:szCs w:val="20"/>
                <w:lang w:val="en-US" w:eastAsia="ru-RU"/>
              </w:rPr>
              <w:t>,</w:t>
            </w:r>
          </w:p>
          <w:p w:rsidR="00501C87" w:rsidRDefault="00501C87" w:rsidP="002A1223">
            <w:pPr>
              <w:contextualSpacing/>
              <w:jc w:val="center"/>
              <w:rPr>
                <w:b/>
                <w:color w:val="000000"/>
                <w:sz w:val="20"/>
                <w:szCs w:val="20"/>
                <w:lang w:eastAsia="ru-RU"/>
              </w:rPr>
            </w:pPr>
            <w:proofErr w:type="spellStart"/>
            <w:r>
              <w:rPr>
                <w:b/>
                <w:color w:val="000000"/>
                <w:sz w:val="20"/>
                <w:szCs w:val="20"/>
                <w:lang w:eastAsia="ru-RU"/>
              </w:rPr>
              <w:t>тыс</w:t>
            </w:r>
            <w:proofErr w:type="spellEnd"/>
            <w:r>
              <w:rPr>
                <w:b/>
                <w:color w:val="000000"/>
                <w:sz w:val="20"/>
                <w:szCs w:val="20"/>
                <w:lang w:val="en-US"/>
              </w:rPr>
              <w:t>.</w:t>
            </w:r>
            <w:r>
              <w:rPr>
                <w:b/>
                <w:color w:val="000000"/>
                <w:sz w:val="20"/>
                <w:szCs w:val="20"/>
                <w:lang w:eastAsia="ru-RU"/>
              </w:rPr>
              <w:t xml:space="preserve"> рублей</w:t>
            </w:r>
          </w:p>
        </w:tc>
        <w:tc>
          <w:tcPr>
            <w:tcW w:w="1276" w:type="dxa"/>
            <w:shd w:val="clear" w:color="auto" w:fill="auto"/>
            <w:noWrap/>
          </w:tcPr>
          <w:p w:rsidR="00501C87" w:rsidRDefault="00501C87" w:rsidP="002A1223">
            <w:pPr>
              <w:jc w:val="center"/>
              <w:rPr>
                <w:b/>
                <w:color w:val="000000"/>
                <w:sz w:val="20"/>
                <w:szCs w:val="20"/>
                <w:lang w:eastAsia="ru-RU"/>
              </w:rPr>
            </w:pPr>
            <w:r>
              <w:rPr>
                <w:b/>
                <w:color w:val="000000"/>
                <w:sz w:val="20"/>
                <w:szCs w:val="20"/>
                <w:lang w:eastAsia="ru-RU"/>
              </w:rPr>
              <w:t>Удельный вес</w:t>
            </w:r>
            <w:r>
              <w:rPr>
                <w:b/>
                <w:color w:val="000000"/>
                <w:sz w:val="20"/>
                <w:szCs w:val="20"/>
                <w:lang w:val="en-US" w:eastAsia="ru-RU"/>
              </w:rPr>
              <w:t>,</w:t>
            </w:r>
            <w:r>
              <w:rPr>
                <w:b/>
                <w:color w:val="000000"/>
                <w:sz w:val="20"/>
                <w:szCs w:val="20"/>
                <w:lang w:eastAsia="ru-RU"/>
              </w:rPr>
              <w:t xml:space="preserve"> %</w:t>
            </w:r>
          </w:p>
        </w:tc>
        <w:tc>
          <w:tcPr>
            <w:tcW w:w="1276" w:type="dxa"/>
            <w:shd w:val="clear" w:color="auto" w:fill="auto"/>
            <w:noWrap/>
          </w:tcPr>
          <w:p w:rsidR="00501C87" w:rsidRDefault="00501C87" w:rsidP="002A1223">
            <w:pPr>
              <w:ind w:right="-108"/>
              <w:jc w:val="center"/>
              <w:rPr>
                <w:b/>
                <w:color w:val="000000"/>
                <w:sz w:val="20"/>
                <w:szCs w:val="20"/>
                <w:lang w:eastAsia="ru-RU"/>
              </w:rPr>
            </w:pPr>
            <w:r>
              <w:rPr>
                <w:b/>
                <w:color w:val="000000"/>
                <w:sz w:val="20"/>
                <w:szCs w:val="20"/>
                <w:lang w:eastAsia="ru-RU"/>
              </w:rPr>
              <w:t xml:space="preserve">Сумма, </w:t>
            </w:r>
          </w:p>
          <w:p w:rsidR="00501C87" w:rsidRDefault="00501C87" w:rsidP="002A1223">
            <w:pPr>
              <w:ind w:right="-108"/>
              <w:jc w:val="center"/>
              <w:rPr>
                <w:b/>
                <w:color w:val="000000"/>
                <w:sz w:val="20"/>
                <w:szCs w:val="20"/>
                <w:lang w:val="en-US" w:eastAsia="ru-RU"/>
              </w:rPr>
            </w:pPr>
            <w:r>
              <w:rPr>
                <w:b/>
                <w:color w:val="000000"/>
                <w:sz w:val="20"/>
                <w:szCs w:val="20"/>
                <w:lang w:eastAsia="ru-RU"/>
              </w:rPr>
              <w:t>т</w:t>
            </w:r>
            <w:proofErr w:type="spellStart"/>
            <w:r>
              <w:rPr>
                <w:b/>
                <w:color w:val="000000"/>
                <w:sz w:val="20"/>
                <w:szCs w:val="20"/>
                <w:lang w:val="en-US" w:eastAsia="ru-RU"/>
              </w:rPr>
              <w:t>ыс</w:t>
            </w:r>
            <w:proofErr w:type="spellEnd"/>
            <w:r>
              <w:rPr>
                <w:b/>
                <w:color w:val="000000"/>
                <w:sz w:val="20"/>
                <w:szCs w:val="20"/>
                <w:lang w:val="en-US" w:eastAsia="ru-RU"/>
              </w:rPr>
              <w:t>.</w:t>
            </w:r>
            <w:r>
              <w:rPr>
                <w:b/>
                <w:color w:val="000000"/>
                <w:sz w:val="20"/>
                <w:szCs w:val="20"/>
                <w:lang w:eastAsia="ru-RU"/>
              </w:rPr>
              <w:t xml:space="preserve"> рублей</w:t>
            </w:r>
          </w:p>
        </w:tc>
        <w:tc>
          <w:tcPr>
            <w:tcW w:w="1275" w:type="dxa"/>
            <w:shd w:val="clear" w:color="auto" w:fill="auto"/>
            <w:noWrap/>
          </w:tcPr>
          <w:p w:rsidR="00501C87" w:rsidRDefault="00501C87" w:rsidP="00501C87">
            <w:pPr>
              <w:jc w:val="center"/>
              <w:rPr>
                <w:b/>
                <w:color w:val="000000"/>
                <w:sz w:val="20"/>
                <w:szCs w:val="20"/>
                <w:lang w:eastAsia="ru-RU"/>
              </w:rPr>
            </w:pPr>
            <w:r>
              <w:rPr>
                <w:b/>
                <w:color w:val="000000"/>
                <w:sz w:val="20"/>
                <w:szCs w:val="20"/>
                <w:lang w:eastAsia="ru-RU"/>
              </w:rPr>
              <w:t>Удельный вес, %</w:t>
            </w:r>
          </w:p>
        </w:tc>
        <w:tc>
          <w:tcPr>
            <w:tcW w:w="1276" w:type="dxa"/>
            <w:shd w:val="clear" w:color="auto" w:fill="auto"/>
            <w:noWrap/>
          </w:tcPr>
          <w:p w:rsidR="00501C87" w:rsidRDefault="00501C87" w:rsidP="00501C87">
            <w:pPr>
              <w:ind w:left="-57"/>
              <w:jc w:val="center"/>
              <w:rPr>
                <w:b/>
                <w:color w:val="000000"/>
                <w:sz w:val="20"/>
                <w:szCs w:val="20"/>
                <w:lang w:eastAsia="ru-RU"/>
              </w:rPr>
            </w:pPr>
            <w:r>
              <w:rPr>
                <w:b/>
                <w:color w:val="000000"/>
                <w:sz w:val="20"/>
                <w:szCs w:val="20"/>
                <w:lang w:eastAsia="ru-RU"/>
              </w:rPr>
              <w:t xml:space="preserve">Сумма, </w:t>
            </w:r>
          </w:p>
          <w:p w:rsidR="00501C87" w:rsidRDefault="00501C87" w:rsidP="00501C87">
            <w:pPr>
              <w:ind w:left="-57"/>
              <w:jc w:val="center"/>
              <w:rPr>
                <w:b/>
                <w:color w:val="000000"/>
                <w:sz w:val="20"/>
                <w:szCs w:val="20"/>
                <w:lang w:eastAsia="ru-RU"/>
              </w:rPr>
            </w:pPr>
            <w:r>
              <w:rPr>
                <w:b/>
                <w:color w:val="000000"/>
                <w:sz w:val="20"/>
                <w:szCs w:val="20"/>
                <w:lang w:eastAsia="ru-RU"/>
              </w:rPr>
              <w:t>т</w:t>
            </w:r>
            <w:proofErr w:type="spellStart"/>
            <w:r>
              <w:rPr>
                <w:b/>
                <w:color w:val="000000"/>
                <w:sz w:val="20"/>
                <w:szCs w:val="20"/>
                <w:lang w:val="en-US" w:eastAsia="ru-RU"/>
              </w:rPr>
              <w:t>ыс</w:t>
            </w:r>
            <w:proofErr w:type="spellEnd"/>
            <w:r>
              <w:rPr>
                <w:b/>
                <w:color w:val="000000"/>
                <w:sz w:val="20"/>
                <w:szCs w:val="20"/>
                <w:lang w:val="en-US" w:eastAsia="ru-RU"/>
              </w:rPr>
              <w:t>.</w:t>
            </w:r>
            <w:r>
              <w:rPr>
                <w:b/>
                <w:color w:val="000000"/>
                <w:sz w:val="20"/>
                <w:szCs w:val="20"/>
                <w:lang w:eastAsia="ru-RU"/>
              </w:rPr>
              <w:t xml:space="preserve"> рублей</w:t>
            </w:r>
          </w:p>
        </w:tc>
        <w:tc>
          <w:tcPr>
            <w:tcW w:w="709" w:type="dxa"/>
            <w:shd w:val="clear" w:color="auto" w:fill="auto"/>
            <w:noWrap/>
          </w:tcPr>
          <w:p w:rsidR="00501C87" w:rsidRDefault="00501C87" w:rsidP="002A1223">
            <w:pPr>
              <w:jc w:val="center"/>
              <w:rPr>
                <w:b/>
                <w:color w:val="000000"/>
                <w:sz w:val="20"/>
                <w:szCs w:val="20"/>
                <w:lang w:eastAsia="ru-RU"/>
              </w:rPr>
            </w:pPr>
            <w:r>
              <w:rPr>
                <w:b/>
                <w:color w:val="000000"/>
                <w:sz w:val="20"/>
                <w:szCs w:val="20"/>
                <w:lang w:eastAsia="ru-RU"/>
              </w:rPr>
              <w:t>%</w:t>
            </w:r>
          </w:p>
        </w:tc>
      </w:tr>
    </w:tbl>
    <w:p w:rsidR="00501C87" w:rsidRDefault="00501C87" w:rsidP="00501C87">
      <w:pPr>
        <w:spacing w:line="14" w:lineRule="auto"/>
      </w:pPr>
    </w:p>
    <w:tbl>
      <w:tblPr>
        <w:tblW w:w="9793" w:type="dxa"/>
        <w:tblInd w:w="96" w:type="dxa"/>
        <w:tblLayout w:type="fixed"/>
        <w:tblLook w:val="04A0"/>
      </w:tblPr>
      <w:tblGrid>
        <w:gridCol w:w="2564"/>
        <w:gridCol w:w="1417"/>
        <w:gridCol w:w="1276"/>
        <w:gridCol w:w="1276"/>
        <w:gridCol w:w="1275"/>
        <w:gridCol w:w="1276"/>
        <w:gridCol w:w="709"/>
      </w:tblGrid>
      <w:tr w:rsidR="00501C87" w:rsidRPr="00390162" w:rsidTr="00501C87">
        <w:trPr>
          <w:trHeight w:val="325"/>
          <w:tblHeader/>
        </w:trPr>
        <w:tc>
          <w:tcPr>
            <w:tcW w:w="2564"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eastAsia="ru-RU"/>
              </w:rPr>
            </w:pPr>
            <w:r w:rsidRPr="00390162">
              <w:rPr>
                <w:bCs/>
                <w:color w:val="000000"/>
                <w:sz w:val="22"/>
                <w:szCs w:val="22"/>
                <w:lang w:val="en-US"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rPr>
            </w:pPr>
            <w:r w:rsidRPr="00390162">
              <w:rPr>
                <w:bCs/>
                <w:color w:val="000000"/>
                <w:sz w:val="22"/>
                <w:szCs w:val="22"/>
                <w:lang w:val="en-US"/>
              </w:rPr>
              <w:t>2</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rPr>
            </w:pPr>
            <w:r w:rsidRPr="00390162">
              <w:rPr>
                <w:bCs/>
                <w:color w:val="000000"/>
                <w:sz w:val="22"/>
                <w:szCs w:val="22"/>
                <w:lang w:val="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rPr>
            </w:pPr>
            <w:r w:rsidRPr="00390162">
              <w:rPr>
                <w:bCs/>
                <w:color w:val="000000"/>
                <w:sz w:val="22"/>
                <w:szCs w:val="22"/>
                <w:lang w:val="en-US"/>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rPr>
            </w:pPr>
            <w:r w:rsidRPr="00390162">
              <w:rPr>
                <w:bCs/>
                <w:color w:val="000000"/>
                <w:sz w:val="22"/>
                <w:szCs w:val="22"/>
                <w:lang w:val="en-US"/>
              </w:rPr>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rPr>
            </w:pPr>
            <w:r w:rsidRPr="00390162">
              <w:rPr>
                <w:bCs/>
                <w:color w:val="000000"/>
                <w:sz w:val="22"/>
                <w:szCs w:val="22"/>
                <w:lang w:val="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501C87" w:rsidRPr="00390162" w:rsidRDefault="00501C87" w:rsidP="00501C87">
            <w:pPr>
              <w:jc w:val="center"/>
              <w:rPr>
                <w:bCs/>
                <w:color w:val="000000"/>
                <w:sz w:val="22"/>
                <w:szCs w:val="22"/>
                <w:lang w:val="en-US"/>
              </w:rPr>
            </w:pPr>
            <w:r w:rsidRPr="00390162">
              <w:rPr>
                <w:bCs/>
                <w:color w:val="000000"/>
                <w:sz w:val="22"/>
                <w:szCs w:val="22"/>
                <w:lang w:val="en-US"/>
              </w:rPr>
              <w:t>7</w:t>
            </w:r>
          </w:p>
        </w:tc>
      </w:tr>
      <w:tr w:rsidR="0045251C" w:rsidTr="00501C87">
        <w:trPr>
          <w:trHeight w:val="325"/>
        </w:trPr>
        <w:tc>
          <w:tcPr>
            <w:tcW w:w="2564"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both"/>
              <w:rPr>
                <w:b/>
                <w:bCs/>
                <w:color w:val="000000"/>
                <w:sz w:val="22"/>
                <w:szCs w:val="22"/>
                <w:lang w:eastAsia="ru-RU"/>
              </w:rPr>
            </w:pPr>
            <w:r>
              <w:rPr>
                <w:b/>
                <w:bCs/>
                <w:color w:val="000000"/>
                <w:sz w:val="22"/>
                <w:szCs w:val="22"/>
                <w:lang w:eastAsia="ru-RU"/>
              </w:rPr>
              <w:t>Налоговые доходы</w:t>
            </w:r>
          </w:p>
        </w:tc>
        <w:tc>
          <w:tcPr>
            <w:tcW w:w="1417"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5 124</w:t>
            </w:r>
            <w:r w:rsidR="006F76E7">
              <w:rPr>
                <w:b/>
                <w:bCs/>
                <w:color w:val="000000"/>
                <w:sz w:val="22"/>
                <w:szCs w:val="22"/>
              </w:rPr>
              <w:t> </w:t>
            </w:r>
            <w:r>
              <w:rPr>
                <w:b/>
                <w:bCs/>
                <w:color w:val="000000"/>
                <w:sz w:val="22"/>
                <w:szCs w:val="22"/>
              </w:rPr>
              <w:t>412</w:t>
            </w:r>
            <w:r w:rsidR="006F76E7">
              <w:rPr>
                <w:b/>
                <w:bCs/>
                <w:color w:val="000000"/>
                <w:sz w:val="22"/>
                <w:szCs w:val="22"/>
              </w:rPr>
              <w:t>,0</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91,2</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5 291</w:t>
            </w:r>
            <w:r w:rsidR="00DE2944">
              <w:rPr>
                <w:b/>
                <w:bCs/>
                <w:color w:val="000000"/>
                <w:sz w:val="22"/>
                <w:szCs w:val="22"/>
              </w:rPr>
              <w:t> </w:t>
            </w:r>
            <w:r>
              <w:rPr>
                <w:b/>
                <w:bCs/>
                <w:color w:val="000000"/>
                <w:sz w:val="22"/>
                <w:szCs w:val="22"/>
              </w:rPr>
              <w:t>579</w:t>
            </w:r>
            <w:r w:rsidR="00DE2944">
              <w:rPr>
                <w:b/>
                <w:bCs/>
                <w:color w:val="000000"/>
                <w:sz w:val="22"/>
                <w:szCs w:val="22"/>
              </w:rPr>
              <w:t>,0</w:t>
            </w:r>
          </w:p>
        </w:tc>
        <w:tc>
          <w:tcPr>
            <w:tcW w:w="1275"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91,5</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167</w:t>
            </w:r>
            <w:r w:rsidR="00DE2944">
              <w:rPr>
                <w:b/>
                <w:bCs/>
                <w:color w:val="000000"/>
                <w:sz w:val="22"/>
                <w:szCs w:val="22"/>
              </w:rPr>
              <w:t> </w:t>
            </w:r>
            <w:r>
              <w:rPr>
                <w:b/>
                <w:bCs/>
                <w:color w:val="000000"/>
                <w:sz w:val="22"/>
                <w:szCs w:val="22"/>
              </w:rPr>
              <w:t>167</w:t>
            </w:r>
            <w:r w:rsidR="00DE2944">
              <w:rPr>
                <w:b/>
                <w:bCs/>
                <w:color w:val="000000"/>
                <w:sz w:val="22"/>
                <w:szCs w:val="22"/>
              </w:rPr>
              <w:t>,0</w:t>
            </w:r>
          </w:p>
        </w:tc>
        <w:tc>
          <w:tcPr>
            <w:tcW w:w="709" w:type="dxa"/>
            <w:tcBorders>
              <w:top w:val="single" w:sz="4" w:space="0" w:color="auto"/>
              <w:left w:val="single" w:sz="8" w:space="0" w:color="000000"/>
              <w:bottom w:val="single" w:sz="8" w:space="0" w:color="000000"/>
              <w:right w:val="single" w:sz="8"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3,3</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both"/>
              <w:rPr>
                <w:color w:val="000000"/>
                <w:sz w:val="22"/>
                <w:szCs w:val="22"/>
                <w:lang w:eastAsia="ru-RU"/>
              </w:rPr>
            </w:pPr>
            <w:r>
              <w:rPr>
                <w:color w:val="000000"/>
                <w:sz w:val="22"/>
                <w:szCs w:val="22"/>
                <w:lang w:eastAsia="ru-RU"/>
              </w:rPr>
              <w:t>в том числе:</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 </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r>
      <w:tr w:rsidR="0045251C" w:rsidTr="00501C87">
        <w:trPr>
          <w:trHeight w:val="603"/>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lastRenderedPageBreak/>
              <w:t>- налог на доходы физических лиц</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3 859</w:t>
            </w:r>
            <w:r w:rsidR="00DE2944">
              <w:rPr>
                <w:color w:val="000000"/>
                <w:sz w:val="22"/>
                <w:szCs w:val="22"/>
              </w:rPr>
              <w:t> </w:t>
            </w:r>
            <w:r>
              <w:rPr>
                <w:color w:val="000000"/>
                <w:sz w:val="22"/>
                <w:szCs w:val="22"/>
              </w:rPr>
              <w:t>142</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68,7</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3 902</w:t>
            </w:r>
            <w:r w:rsidR="00DE2944">
              <w:rPr>
                <w:color w:val="000000"/>
                <w:sz w:val="22"/>
                <w:szCs w:val="22"/>
              </w:rPr>
              <w:t> </w:t>
            </w:r>
            <w:r w:rsidRPr="00501C87">
              <w:rPr>
                <w:color w:val="000000"/>
                <w:sz w:val="22"/>
                <w:szCs w:val="22"/>
              </w:rPr>
              <w:t>013</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67,5</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42 871</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lang w:val="en-US"/>
              </w:rPr>
              <w:t>1,1</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акцизы на нефтепродукты</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12</w:t>
            </w:r>
            <w:r w:rsidR="00DE2944">
              <w:rPr>
                <w:color w:val="000000"/>
                <w:sz w:val="22"/>
                <w:szCs w:val="22"/>
              </w:rPr>
              <w:t> </w:t>
            </w:r>
            <w:r>
              <w:rPr>
                <w:color w:val="000000"/>
                <w:sz w:val="22"/>
                <w:szCs w:val="22"/>
              </w:rPr>
              <w:t>990</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13</w:t>
            </w:r>
            <w:r w:rsidR="00DE2944">
              <w:rPr>
                <w:color w:val="000000"/>
                <w:sz w:val="22"/>
                <w:szCs w:val="22"/>
              </w:rPr>
              <w:t> </w:t>
            </w:r>
            <w:r w:rsidRPr="00501C87">
              <w:rPr>
                <w:color w:val="000000"/>
                <w:sz w:val="22"/>
                <w:szCs w:val="22"/>
              </w:rPr>
              <w:t>635</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645</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5,0</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налоги на совокупный доход</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650</w:t>
            </w:r>
            <w:r w:rsidR="00DE2944">
              <w:rPr>
                <w:color w:val="000000"/>
                <w:sz w:val="22"/>
                <w:szCs w:val="22"/>
              </w:rPr>
              <w:t> </w:t>
            </w:r>
            <w:r>
              <w:rPr>
                <w:color w:val="000000"/>
                <w:sz w:val="22"/>
                <w:szCs w:val="22"/>
              </w:rPr>
              <w:t>238</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11,6</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679</w:t>
            </w:r>
            <w:r w:rsidR="00DE2944">
              <w:rPr>
                <w:color w:val="000000"/>
                <w:sz w:val="22"/>
                <w:szCs w:val="22"/>
              </w:rPr>
              <w:t> </w:t>
            </w:r>
            <w:r w:rsidRPr="00501C87">
              <w:rPr>
                <w:color w:val="000000"/>
                <w:sz w:val="22"/>
                <w:szCs w:val="22"/>
              </w:rPr>
              <w:t>901</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11,8</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29 663</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4,6</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налоги на имущество</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524</w:t>
            </w:r>
            <w:r w:rsidR="00DE2944">
              <w:rPr>
                <w:color w:val="000000"/>
                <w:sz w:val="22"/>
                <w:szCs w:val="22"/>
              </w:rPr>
              <w:t> </w:t>
            </w:r>
            <w:r>
              <w:rPr>
                <w:color w:val="000000"/>
                <w:sz w:val="22"/>
                <w:szCs w:val="22"/>
              </w:rPr>
              <w:t>817</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9,3</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620</w:t>
            </w:r>
            <w:r w:rsidR="00DE2944">
              <w:rPr>
                <w:color w:val="000000"/>
                <w:sz w:val="22"/>
                <w:szCs w:val="22"/>
              </w:rPr>
              <w:t> </w:t>
            </w:r>
            <w:r w:rsidRPr="00501C87">
              <w:rPr>
                <w:color w:val="000000"/>
                <w:sz w:val="22"/>
                <w:szCs w:val="22"/>
              </w:rPr>
              <w:t>370</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10,7</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95 553</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18,2</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прочие налоги и сборы</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77</w:t>
            </w:r>
            <w:r w:rsidR="00DE2944">
              <w:rPr>
                <w:color w:val="000000"/>
                <w:sz w:val="22"/>
                <w:szCs w:val="22"/>
              </w:rPr>
              <w:t> </w:t>
            </w:r>
            <w:r>
              <w:rPr>
                <w:color w:val="000000"/>
                <w:sz w:val="22"/>
                <w:szCs w:val="22"/>
              </w:rPr>
              <w:t>225</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1,4</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75</w:t>
            </w:r>
            <w:r w:rsidR="00DE2944">
              <w:rPr>
                <w:color w:val="000000"/>
                <w:sz w:val="22"/>
                <w:szCs w:val="22"/>
              </w:rPr>
              <w:t> </w:t>
            </w:r>
            <w:r w:rsidRPr="00501C87">
              <w:rPr>
                <w:color w:val="000000"/>
                <w:sz w:val="22"/>
                <w:szCs w:val="22"/>
              </w:rPr>
              <w:t>660</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1,3</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-1 565</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-2,0</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both"/>
              <w:rPr>
                <w:b/>
                <w:bCs/>
                <w:color w:val="000000"/>
                <w:sz w:val="22"/>
                <w:szCs w:val="22"/>
                <w:lang w:eastAsia="ru-RU"/>
              </w:rPr>
            </w:pPr>
            <w:r>
              <w:rPr>
                <w:b/>
                <w:bCs/>
                <w:color w:val="000000"/>
                <w:sz w:val="22"/>
                <w:szCs w:val="22"/>
                <w:lang w:eastAsia="ru-RU"/>
              </w:rPr>
              <w:t>Неналоговые доходы</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492 623,1</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8,8</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493</w:t>
            </w:r>
            <w:r w:rsidR="00DE2944">
              <w:rPr>
                <w:b/>
                <w:bCs/>
                <w:color w:val="000000"/>
                <w:sz w:val="22"/>
                <w:szCs w:val="22"/>
              </w:rPr>
              <w:t> </w:t>
            </w:r>
            <w:r>
              <w:rPr>
                <w:b/>
                <w:bCs/>
                <w:color w:val="000000"/>
                <w:sz w:val="22"/>
                <w:szCs w:val="22"/>
              </w:rPr>
              <w:t>283</w:t>
            </w:r>
            <w:r w:rsidR="00DE2944">
              <w:rPr>
                <w:b/>
                <w:bCs/>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8,5</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659,9</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b/>
                <w:color w:val="000000"/>
                <w:sz w:val="22"/>
                <w:szCs w:val="22"/>
              </w:rPr>
            </w:pPr>
            <w:r w:rsidRPr="00501C87">
              <w:rPr>
                <w:b/>
                <w:color w:val="000000"/>
                <w:sz w:val="22"/>
                <w:szCs w:val="22"/>
              </w:rPr>
              <w:t>0,1</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both"/>
              <w:rPr>
                <w:color w:val="000000"/>
                <w:sz w:val="22"/>
                <w:szCs w:val="22"/>
                <w:lang w:eastAsia="ru-RU"/>
              </w:rPr>
            </w:pPr>
            <w:r>
              <w:rPr>
                <w:color w:val="000000"/>
                <w:sz w:val="22"/>
                <w:szCs w:val="22"/>
                <w:lang w:eastAsia="ru-RU"/>
              </w:rPr>
              <w:t>в том числе:</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 </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rFonts w:ascii="Calibri" w:hAnsi="Calibri" w:cs="Calibri"/>
                <w:color w:val="000000"/>
                <w:sz w:val="22"/>
                <w:szCs w:val="22"/>
              </w:rPr>
            </w:pPr>
            <w:r>
              <w:rPr>
                <w:rFonts w:ascii="Calibri" w:hAnsi="Calibri" w:cs="Calibri"/>
                <w:color w:val="000000"/>
                <w:sz w:val="22"/>
                <w:szCs w:val="22"/>
              </w:rPr>
              <w:t> </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Default="0045251C" w:rsidP="002A1223">
            <w:pPr>
              <w:jc w:val="center"/>
              <w:rPr>
                <w:color w:val="000000"/>
                <w:sz w:val="22"/>
                <w:szCs w:val="22"/>
              </w:rPr>
            </w:pPr>
            <w:r>
              <w:rPr>
                <w:color w:val="000000"/>
                <w:sz w:val="22"/>
                <w:szCs w:val="22"/>
              </w:rPr>
              <w:t> </w:t>
            </w:r>
          </w:p>
        </w:tc>
      </w:tr>
      <w:tr w:rsidR="0045251C" w:rsidTr="00501C87">
        <w:trPr>
          <w:trHeight w:val="1323"/>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доходы от использования имущества, находящегося в государственной и муниципальной собственности</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242404</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4,3</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252</w:t>
            </w:r>
            <w:r w:rsidR="00DE2944">
              <w:rPr>
                <w:color w:val="000000"/>
                <w:sz w:val="22"/>
                <w:szCs w:val="22"/>
              </w:rPr>
              <w:t> </w:t>
            </w:r>
            <w:r w:rsidRPr="00501C87">
              <w:rPr>
                <w:color w:val="000000"/>
                <w:sz w:val="22"/>
                <w:szCs w:val="22"/>
              </w:rPr>
              <w:t>647</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4,4</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10 243</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Default="0045251C" w:rsidP="002A1223">
            <w:pPr>
              <w:jc w:val="center"/>
              <w:rPr>
                <w:color w:val="000000"/>
                <w:sz w:val="22"/>
                <w:szCs w:val="22"/>
              </w:rPr>
            </w:pPr>
            <w:r>
              <w:rPr>
                <w:color w:val="000000"/>
                <w:sz w:val="22"/>
                <w:szCs w:val="22"/>
              </w:rPr>
              <w:t>4,2</w:t>
            </w:r>
          </w:p>
        </w:tc>
      </w:tr>
      <w:tr w:rsidR="0045251C" w:rsidTr="00501C87">
        <w:trPr>
          <w:trHeight w:val="982"/>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xml:space="preserve"> - доходы от оказания платных услуг (работ) и компенсации затрат государства</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28</w:t>
            </w:r>
            <w:r w:rsidR="00DE2944">
              <w:rPr>
                <w:color w:val="000000"/>
                <w:sz w:val="22"/>
                <w:szCs w:val="22"/>
              </w:rPr>
              <w:t> </w:t>
            </w:r>
            <w:r>
              <w:rPr>
                <w:color w:val="000000"/>
                <w:sz w:val="22"/>
                <w:szCs w:val="22"/>
              </w:rPr>
              <w:t>594</w:t>
            </w:r>
            <w:r w:rsidR="00DE2944">
              <w:rPr>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0,5</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34</w:t>
            </w:r>
            <w:r w:rsidR="00DE2944">
              <w:rPr>
                <w:color w:val="000000"/>
                <w:sz w:val="22"/>
                <w:szCs w:val="22"/>
              </w:rPr>
              <w:t> </w:t>
            </w:r>
            <w:r w:rsidRPr="00501C87">
              <w:rPr>
                <w:color w:val="000000"/>
                <w:sz w:val="22"/>
                <w:szCs w:val="22"/>
              </w:rPr>
              <w:t>368</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0,6</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5 774</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Default="0045251C" w:rsidP="002A1223">
            <w:pPr>
              <w:jc w:val="center"/>
              <w:rPr>
                <w:color w:val="000000"/>
                <w:sz w:val="22"/>
                <w:szCs w:val="22"/>
              </w:rPr>
            </w:pPr>
            <w:r>
              <w:rPr>
                <w:color w:val="000000"/>
                <w:sz w:val="22"/>
                <w:szCs w:val="22"/>
              </w:rPr>
              <w:t>20,2</w:t>
            </w:r>
          </w:p>
        </w:tc>
      </w:tr>
      <w:tr w:rsidR="0045251C" w:rsidTr="00501C87">
        <w:trPr>
          <w:trHeight w:val="750"/>
        </w:trPr>
        <w:tc>
          <w:tcPr>
            <w:tcW w:w="2564" w:type="dxa"/>
            <w:tcBorders>
              <w:top w:val="none" w:sz="4" w:space="0" w:color="000000"/>
              <w:left w:val="single" w:sz="8" w:space="0" w:color="000000"/>
              <w:bottom w:val="single" w:sz="4" w:space="0" w:color="auto"/>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доходы от продажи материальных и нематериальных активов</w:t>
            </w:r>
          </w:p>
        </w:tc>
        <w:tc>
          <w:tcPr>
            <w:tcW w:w="1417" w:type="dxa"/>
            <w:tcBorders>
              <w:top w:val="none" w:sz="4" w:space="0" w:color="000000"/>
              <w:left w:val="single" w:sz="8" w:space="0" w:color="000000"/>
              <w:bottom w:val="single" w:sz="4" w:space="0" w:color="auto"/>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164</w:t>
            </w:r>
            <w:r w:rsidR="00DE2944">
              <w:rPr>
                <w:color w:val="000000"/>
                <w:sz w:val="22"/>
                <w:szCs w:val="22"/>
              </w:rPr>
              <w:t> </w:t>
            </w:r>
            <w:r>
              <w:rPr>
                <w:color w:val="000000"/>
                <w:sz w:val="22"/>
                <w:szCs w:val="22"/>
              </w:rPr>
              <w:t>400</w:t>
            </w:r>
            <w:r w:rsidR="00DE2944">
              <w:rPr>
                <w:color w:val="000000"/>
                <w:sz w:val="22"/>
                <w:szCs w:val="22"/>
              </w:rPr>
              <w:t>,0</w:t>
            </w:r>
          </w:p>
        </w:tc>
        <w:tc>
          <w:tcPr>
            <w:tcW w:w="1276" w:type="dxa"/>
            <w:tcBorders>
              <w:top w:val="none" w:sz="4" w:space="0" w:color="000000"/>
              <w:left w:val="single" w:sz="8" w:space="0" w:color="000000"/>
              <w:bottom w:val="single" w:sz="4" w:space="0" w:color="auto"/>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2,9</w:t>
            </w:r>
          </w:p>
        </w:tc>
        <w:tc>
          <w:tcPr>
            <w:tcW w:w="1276" w:type="dxa"/>
            <w:tcBorders>
              <w:top w:val="none" w:sz="4" w:space="0" w:color="000000"/>
              <w:left w:val="single" w:sz="8" w:space="0" w:color="000000"/>
              <w:bottom w:val="single" w:sz="4" w:space="0" w:color="auto"/>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170</w:t>
            </w:r>
            <w:r w:rsidR="00DE2944">
              <w:rPr>
                <w:color w:val="000000"/>
                <w:sz w:val="22"/>
                <w:szCs w:val="22"/>
              </w:rPr>
              <w:t> </w:t>
            </w:r>
            <w:r w:rsidRPr="00501C87">
              <w:rPr>
                <w:color w:val="000000"/>
                <w:sz w:val="22"/>
                <w:szCs w:val="22"/>
              </w:rPr>
              <w:t>323</w:t>
            </w:r>
            <w:r w:rsidR="00DE2944">
              <w:rPr>
                <w:color w:val="000000"/>
                <w:sz w:val="22"/>
                <w:szCs w:val="22"/>
              </w:rPr>
              <w:t>,0</w:t>
            </w:r>
          </w:p>
        </w:tc>
        <w:tc>
          <w:tcPr>
            <w:tcW w:w="1275" w:type="dxa"/>
            <w:tcBorders>
              <w:top w:val="none" w:sz="4" w:space="0" w:color="000000"/>
              <w:left w:val="single" w:sz="8" w:space="0" w:color="000000"/>
              <w:bottom w:val="single" w:sz="4" w:space="0" w:color="auto"/>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2,9</w:t>
            </w:r>
          </w:p>
        </w:tc>
        <w:tc>
          <w:tcPr>
            <w:tcW w:w="1276" w:type="dxa"/>
            <w:tcBorders>
              <w:top w:val="none" w:sz="4" w:space="0" w:color="000000"/>
              <w:left w:val="single" w:sz="8" w:space="0" w:color="000000"/>
              <w:bottom w:val="single" w:sz="4" w:space="0" w:color="auto"/>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5 923</w:t>
            </w:r>
          </w:p>
        </w:tc>
        <w:tc>
          <w:tcPr>
            <w:tcW w:w="709" w:type="dxa"/>
            <w:tcBorders>
              <w:top w:val="none" w:sz="4" w:space="0" w:color="000000"/>
              <w:left w:val="single" w:sz="8" w:space="0" w:color="000000"/>
              <w:bottom w:val="single" w:sz="4" w:space="0" w:color="auto"/>
              <w:right w:val="single" w:sz="8" w:space="0" w:color="000000"/>
            </w:tcBorders>
            <w:shd w:val="clear" w:color="auto" w:fill="auto"/>
            <w:noWrap/>
          </w:tcPr>
          <w:p w:rsidR="0045251C" w:rsidRDefault="0045251C" w:rsidP="002A1223">
            <w:pPr>
              <w:jc w:val="center"/>
              <w:rPr>
                <w:color w:val="000000"/>
                <w:sz w:val="22"/>
                <w:szCs w:val="22"/>
              </w:rPr>
            </w:pPr>
            <w:r>
              <w:rPr>
                <w:color w:val="000000"/>
                <w:sz w:val="22"/>
                <w:szCs w:val="22"/>
              </w:rPr>
              <w:t>3,6</w:t>
            </w:r>
          </w:p>
        </w:tc>
      </w:tr>
      <w:tr w:rsidR="0045251C" w:rsidTr="00501C87">
        <w:trPr>
          <w:trHeight w:val="495"/>
        </w:trPr>
        <w:tc>
          <w:tcPr>
            <w:tcW w:w="2564"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rPr>
                <w:color w:val="000000"/>
                <w:sz w:val="22"/>
                <w:szCs w:val="22"/>
                <w:lang w:eastAsia="ru-RU"/>
              </w:rPr>
            </w:pPr>
            <w:r>
              <w:rPr>
                <w:color w:val="000000"/>
                <w:sz w:val="22"/>
                <w:szCs w:val="22"/>
                <w:lang w:eastAsia="ru-RU"/>
              </w:rPr>
              <w:t>- штрафы, санкции, возмещение ущерба</w:t>
            </w:r>
          </w:p>
        </w:tc>
        <w:tc>
          <w:tcPr>
            <w:tcW w:w="1417" w:type="dxa"/>
            <w:tcBorders>
              <w:top w:val="single" w:sz="4" w:space="0" w:color="auto"/>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43224</w:t>
            </w:r>
            <w:r w:rsidR="00DE2944">
              <w:rPr>
                <w:color w:val="000000"/>
                <w:sz w:val="22"/>
                <w:szCs w:val="22"/>
              </w:rPr>
              <w:t>,0</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0,8</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33</w:t>
            </w:r>
            <w:r w:rsidR="00DE2944">
              <w:rPr>
                <w:color w:val="000000"/>
                <w:sz w:val="22"/>
                <w:szCs w:val="22"/>
              </w:rPr>
              <w:t> </w:t>
            </w:r>
            <w:r w:rsidRPr="00501C87">
              <w:rPr>
                <w:color w:val="000000"/>
                <w:sz w:val="22"/>
                <w:szCs w:val="22"/>
              </w:rPr>
              <w:t>793</w:t>
            </w:r>
            <w:r w:rsidR="00DE2944">
              <w:rPr>
                <w:color w:val="000000"/>
                <w:sz w:val="22"/>
                <w:szCs w:val="22"/>
              </w:rPr>
              <w:t>,0</w:t>
            </w:r>
          </w:p>
        </w:tc>
        <w:tc>
          <w:tcPr>
            <w:tcW w:w="1275" w:type="dxa"/>
            <w:tcBorders>
              <w:top w:val="single" w:sz="4" w:space="0" w:color="auto"/>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0,6</w:t>
            </w:r>
          </w:p>
        </w:tc>
        <w:tc>
          <w:tcPr>
            <w:tcW w:w="1276" w:type="dxa"/>
            <w:tcBorders>
              <w:top w:val="single" w:sz="4" w:space="0" w:color="auto"/>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-9 431</w:t>
            </w:r>
          </w:p>
        </w:tc>
        <w:tc>
          <w:tcPr>
            <w:tcW w:w="709" w:type="dxa"/>
            <w:tcBorders>
              <w:top w:val="single" w:sz="4" w:space="0" w:color="auto"/>
              <w:left w:val="single" w:sz="8" w:space="0" w:color="000000"/>
              <w:bottom w:val="single" w:sz="8" w:space="0" w:color="000000"/>
              <w:right w:val="single" w:sz="8" w:space="0" w:color="000000"/>
            </w:tcBorders>
            <w:shd w:val="clear" w:color="auto" w:fill="auto"/>
            <w:noWrap/>
          </w:tcPr>
          <w:p w:rsidR="0045251C" w:rsidRDefault="0045251C" w:rsidP="002A1223">
            <w:pPr>
              <w:jc w:val="center"/>
              <w:rPr>
                <w:color w:val="000000"/>
                <w:sz w:val="22"/>
                <w:szCs w:val="22"/>
              </w:rPr>
            </w:pPr>
            <w:r>
              <w:rPr>
                <w:color w:val="000000"/>
                <w:sz w:val="22"/>
                <w:szCs w:val="22"/>
              </w:rPr>
              <w:t>-21,8</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both"/>
              <w:rPr>
                <w:color w:val="000000"/>
                <w:sz w:val="22"/>
                <w:szCs w:val="22"/>
                <w:lang w:eastAsia="ru-RU"/>
              </w:rPr>
            </w:pPr>
            <w:r>
              <w:rPr>
                <w:color w:val="000000"/>
                <w:sz w:val="22"/>
                <w:szCs w:val="22"/>
                <w:lang w:eastAsia="ru-RU"/>
              </w:rPr>
              <w:t>- прочие неналоговые доходы</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color w:val="000000"/>
                <w:sz w:val="22"/>
                <w:szCs w:val="22"/>
              </w:rPr>
            </w:pPr>
            <w:r>
              <w:rPr>
                <w:color w:val="000000"/>
                <w:sz w:val="22"/>
                <w:szCs w:val="22"/>
              </w:rPr>
              <w:t>14 001,1</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0,2</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color w:val="000000"/>
                <w:sz w:val="22"/>
                <w:szCs w:val="22"/>
              </w:rPr>
            </w:pPr>
            <w:r w:rsidRPr="00501C87">
              <w:rPr>
                <w:color w:val="000000"/>
                <w:sz w:val="22"/>
                <w:szCs w:val="22"/>
              </w:rPr>
              <w:t>2</w:t>
            </w:r>
            <w:r w:rsidR="00DE2944">
              <w:rPr>
                <w:color w:val="000000"/>
                <w:sz w:val="22"/>
                <w:szCs w:val="22"/>
              </w:rPr>
              <w:t> </w:t>
            </w:r>
            <w:r w:rsidRPr="00501C87">
              <w:rPr>
                <w:color w:val="000000"/>
                <w:sz w:val="22"/>
                <w:szCs w:val="22"/>
              </w:rPr>
              <w:t>152</w:t>
            </w:r>
            <w:r w:rsidR="00DE2944">
              <w:rPr>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0,0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Pr="00501C87" w:rsidRDefault="0045251C" w:rsidP="002A1223">
            <w:pPr>
              <w:jc w:val="center"/>
              <w:rPr>
                <w:bCs/>
                <w:color w:val="000000"/>
                <w:sz w:val="22"/>
                <w:szCs w:val="22"/>
              </w:rPr>
            </w:pPr>
            <w:r w:rsidRPr="00501C87">
              <w:rPr>
                <w:bCs/>
                <w:color w:val="000000"/>
                <w:sz w:val="22"/>
                <w:szCs w:val="22"/>
              </w:rPr>
              <w:t>-11 849,1</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Default="0045251C" w:rsidP="002A1223">
            <w:pPr>
              <w:jc w:val="center"/>
              <w:rPr>
                <w:color w:val="000000"/>
                <w:sz w:val="22"/>
                <w:szCs w:val="22"/>
              </w:rPr>
            </w:pPr>
            <w:r>
              <w:rPr>
                <w:color w:val="000000"/>
                <w:sz w:val="22"/>
                <w:szCs w:val="22"/>
              </w:rPr>
              <w:t>-84,6</w:t>
            </w:r>
          </w:p>
        </w:tc>
      </w:tr>
      <w:tr w:rsidR="0045251C" w:rsidTr="00501C87">
        <w:trPr>
          <w:trHeight w:val="325"/>
        </w:trPr>
        <w:tc>
          <w:tcPr>
            <w:tcW w:w="2564"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both"/>
              <w:rPr>
                <w:b/>
                <w:bCs/>
                <w:color w:val="000000"/>
                <w:sz w:val="22"/>
                <w:szCs w:val="22"/>
                <w:lang w:eastAsia="ru-RU"/>
              </w:rPr>
            </w:pPr>
            <w:r>
              <w:rPr>
                <w:b/>
                <w:bCs/>
                <w:color w:val="000000"/>
                <w:sz w:val="22"/>
                <w:szCs w:val="22"/>
                <w:lang w:eastAsia="ru-RU"/>
              </w:rPr>
              <w:t>Итого доходов</w:t>
            </w:r>
          </w:p>
        </w:tc>
        <w:tc>
          <w:tcPr>
            <w:tcW w:w="1417"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5 617 035,1</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100</w:t>
            </w:r>
            <w:r w:rsidR="00DE2944">
              <w:rPr>
                <w:b/>
                <w:bCs/>
                <w:color w:val="000000"/>
                <w:sz w:val="22"/>
                <w:szCs w:val="22"/>
              </w:rPr>
              <w:t>,0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5 784</w:t>
            </w:r>
            <w:r w:rsidR="00DE2944">
              <w:rPr>
                <w:b/>
                <w:bCs/>
                <w:color w:val="000000"/>
                <w:sz w:val="22"/>
                <w:szCs w:val="22"/>
              </w:rPr>
              <w:t> </w:t>
            </w:r>
            <w:r>
              <w:rPr>
                <w:b/>
                <w:bCs/>
                <w:color w:val="000000"/>
                <w:sz w:val="22"/>
                <w:szCs w:val="22"/>
              </w:rPr>
              <w:t>862</w:t>
            </w:r>
            <w:r w:rsidR="00DE2944">
              <w:rPr>
                <w:b/>
                <w:bCs/>
                <w:color w:val="000000"/>
                <w:sz w:val="22"/>
                <w:szCs w:val="22"/>
              </w:rPr>
              <w:t>,0</w:t>
            </w:r>
          </w:p>
        </w:tc>
        <w:tc>
          <w:tcPr>
            <w:tcW w:w="1275"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100,0</w:t>
            </w:r>
          </w:p>
        </w:tc>
        <w:tc>
          <w:tcPr>
            <w:tcW w:w="1276" w:type="dxa"/>
            <w:tcBorders>
              <w:top w:val="none" w:sz="4" w:space="0" w:color="000000"/>
              <w:left w:val="single" w:sz="8" w:space="0" w:color="000000"/>
              <w:bottom w:val="single" w:sz="8" w:space="0" w:color="000000"/>
              <w:right w:val="none" w:sz="4" w:space="0" w:color="000000"/>
            </w:tcBorders>
            <w:shd w:val="clear" w:color="auto" w:fill="auto"/>
            <w:noWrap/>
          </w:tcPr>
          <w:p w:rsidR="0045251C" w:rsidRDefault="0045251C" w:rsidP="002A1223">
            <w:pPr>
              <w:jc w:val="center"/>
              <w:rPr>
                <w:b/>
                <w:bCs/>
                <w:color w:val="000000"/>
                <w:sz w:val="22"/>
                <w:szCs w:val="22"/>
              </w:rPr>
            </w:pPr>
            <w:r>
              <w:rPr>
                <w:b/>
                <w:bCs/>
                <w:color w:val="000000"/>
                <w:sz w:val="22"/>
                <w:szCs w:val="22"/>
              </w:rPr>
              <w:t>167 826,9</w:t>
            </w:r>
          </w:p>
        </w:tc>
        <w:tc>
          <w:tcPr>
            <w:tcW w:w="709" w:type="dxa"/>
            <w:tcBorders>
              <w:top w:val="none" w:sz="4" w:space="0" w:color="000000"/>
              <w:left w:val="single" w:sz="8" w:space="0" w:color="000000"/>
              <w:bottom w:val="single" w:sz="8" w:space="0" w:color="000000"/>
              <w:right w:val="single" w:sz="8" w:space="0" w:color="000000"/>
            </w:tcBorders>
            <w:shd w:val="clear" w:color="auto" w:fill="auto"/>
            <w:noWrap/>
          </w:tcPr>
          <w:p w:rsidR="0045251C" w:rsidRPr="00501C87" w:rsidRDefault="0045251C" w:rsidP="002A1223">
            <w:pPr>
              <w:jc w:val="center"/>
              <w:rPr>
                <w:b/>
                <w:color w:val="000000"/>
                <w:sz w:val="22"/>
                <w:szCs w:val="22"/>
              </w:rPr>
            </w:pPr>
            <w:r w:rsidRPr="00501C87">
              <w:rPr>
                <w:b/>
                <w:color w:val="000000"/>
                <w:sz w:val="22"/>
                <w:szCs w:val="22"/>
              </w:rPr>
              <w:t>3,0</w:t>
            </w:r>
          </w:p>
        </w:tc>
      </w:tr>
    </w:tbl>
    <w:p w:rsidR="0045251C" w:rsidRPr="00947332" w:rsidRDefault="0045251C" w:rsidP="00DE2944">
      <w:pPr>
        <w:ind w:firstLine="709"/>
        <w:jc w:val="both"/>
        <w:rPr>
          <w:color w:val="000000" w:themeColor="text1"/>
          <w:sz w:val="26"/>
          <w:szCs w:val="26"/>
        </w:rPr>
      </w:pPr>
      <w:r w:rsidRPr="00947332">
        <w:rPr>
          <w:color w:val="000000" w:themeColor="text1"/>
          <w:sz w:val="26"/>
          <w:szCs w:val="26"/>
        </w:rPr>
        <w:t>Как видно из приведенных данных, доля налоговых доходов в общем объеме налоговых и неналоговых доходов в 2025 году увеличится к уровню 2024 года на 0,3</w:t>
      </w:r>
      <w:r w:rsidRPr="00947332">
        <w:rPr>
          <w:color w:val="000000" w:themeColor="text1"/>
          <w:sz w:val="26"/>
          <w:szCs w:val="26"/>
          <w:lang w:val="en-US"/>
        </w:rPr>
        <w:t> </w:t>
      </w:r>
      <w:r w:rsidRPr="00947332">
        <w:rPr>
          <w:color w:val="000000" w:themeColor="text1"/>
          <w:sz w:val="26"/>
          <w:szCs w:val="26"/>
        </w:rPr>
        <w:t>процентных пункта за счет снижения объема неналоговых доходов.</w:t>
      </w:r>
    </w:p>
    <w:p w:rsidR="0045251C" w:rsidRPr="00947332" w:rsidRDefault="0045251C" w:rsidP="00DE2944">
      <w:pPr>
        <w:pStyle w:val="afd"/>
        <w:spacing w:before="0" w:after="0" w:line="230" w:lineRule="atLeast"/>
        <w:ind w:firstLine="709"/>
        <w:jc w:val="both"/>
        <w:rPr>
          <w:sz w:val="26"/>
          <w:szCs w:val="26"/>
          <w:lang w:eastAsia="ru-RU"/>
        </w:rPr>
      </w:pPr>
      <w:proofErr w:type="gramStart"/>
      <w:r w:rsidRPr="00947332">
        <w:rPr>
          <w:color w:val="000000" w:themeColor="text1"/>
          <w:sz w:val="26"/>
          <w:szCs w:val="26"/>
        </w:rPr>
        <w:t>По налоговым доходам прогнозируется рост поступлений к оценке 2024 года в размере 167 167,0 тыс. рублей или 3,3 процента</w:t>
      </w:r>
      <w:r w:rsidRPr="00F02FEC">
        <w:rPr>
          <w:color w:val="000000" w:themeColor="text1"/>
          <w:sz w:val="26"/>
          <w:szCs w:val="26"/>
        </w:rPr>
        <w:t>,</w:t>
      </w:r>
      <w:r w:rsidRPr="00947332">
        <w:rPr>
          <w:color w:val="000000" w:themeColor="text1"/>
          <w:sz w:val="26"/>
          <w:szCs w:val="26"/>
        </w:rPr>
        <w:t xml:space="preserve"> за счет роста практически по всем налоговым доходам, за исключением поступлений по государственной пошлин</w:t>
      </w:r>
      <w:r w:rsidR="00DE2944">
        <w:rPr>
          <w:color w:val="000000" w:themeColor="text1"/>
          <w:sz w:val="26"/>
          <w:szCs w:val="26"/>
        </w:rPr>
        <w:t>е</w:t>
      </w:r>
      <w:r w:rsidRPr="00947332">
        <w:rPr>
          <w:color w:val="000000" w:themeColor="text1"/>
          <w:sz w:val="26"/>
          <w:szCs w:val="26"/>
        </w:rPr>
        <w:t xml:space="preserve"> за выдачу разрешения на установку рекламной конструкции (-1 640,0 тыс. рублей) в связи с продлением в 2024 году (пункт 8 статьи 40 Федерального закона от 13 марта 2006 года № 38-ФЗ </w:t>
      </w:r>
      <w:r w:rsidRPr="00116B15">
        <w:rPr>
          <w:sz w:val="26"/>
          <w:szCs w:val="26"/>
        </w:rPr>
        <w:t>«</w:t>
      </w:r>
      <w:r w:rsidRPr="00947332">
        <w:rPr>
          <w:color w:val="000000" w:themeColor="text1"/>
          <w:sz w:val="26"/>
          <w:szCs w:val="26"/>
        </w:rPr>
        <w:t>О рекламе</w:t>
      </w:r>
      <w:r>
        <w:rPr>
          <w:sz w:val="26"/>
          <w:szCs w:val="26"/>
        </w:rPr>
        <w:t>»</w:t>
      </w:r>
      <w:r w:rsidRPr="00947332">
        <w:rPr>
          <w:color w:val="000000" w:themeColor="text1"/>
          <w:sz w:val="26"/>
          <w:szCs w:val="26"/>
        </w:rPr>
        <w:t xml:space="preserve"> (ред. от 08.08.2024 г.) срока действующих </w:t>
      </w:r>
      <w:r w:rsidRPr="00947332">
        <w:rPr>
          <w:color w:val="000000"/>
          <w:sz w:val="26"/>
          <w:szCs w:val="26"/>
        </w:rPr>
        <w:t xml:space="preserve">договоров на установку и эксплуатацию рекламной конструкции на недвижимом имуществе, находящемся в муниципальной собственности города Костромы, землях и земельных участках, государственная собственность на которые не разграничена, расположенных на территории города Костромы </w:t>
      </w:r>
      <w:r w:rsidRPr="00947332">
        <w:rPr>
          <w:color w:val="000000" w:themeColor="text1"/>
          <w:sz w:val="26"/>
          <w:szCs w:val="26"/>
        </w:rPr>
        <w:t xml:space="preserve">до 31 </w:t>
      </w:r>
      <w:r w:rsidRPr="00DE2944">
        <w:rPr>
          <w:color w:val="000000" w:themeColor="text1"/>
          <w:sz w:val="26"/>
          <w:szCs w:val="26"/>
        </w:rPr>
        <w:t>декабря 2034</w:t>
      </w:r>
      <w:r w:rsidRPr="00947332">
        <w:rPr>
          <w:color w:val="000000" w:themeColor="text1"/>
          <w:sz w:val="26"/>
          <w:szCs w:val="26"/>
        </w:rPr>
        <w:t xml:space="preserve"> года без проведения торгов с одновременной уплатой государственной пошлины за выдачу разрешения на установку</w:t>
      </w:r>
      <w:proofErr w:type="gramEnd"/>
      <w:r w:rsidRPr="00947332">
        <w:rPr>
          <w:color w:val="000000" w:themeColor="text1"/>
          <w:sz w:val="26"/>
          <w:szCs w:val="26"/>
        </w:rPr>
        <w:t xml:space="preserve"> и эксплуатацию рекламной конструкции. </w:t>
      </w:r>
    </w:p>
    <w:p w:rsidR="0045251C" w:rsidRDefault="0045251C" w:rsidP="00DE2944">
      <w:pPr>
        <w:ind w:firstLine="709"/>
        <w:jc w:val="both"/>
        <w:rPr>
          <w:sz w:val="26"/>
          <w:szCs w:val="26"/>
        </w:rPr>
      </w:pPr>
      <w:r w:rsidRPr="00947332">
        <w:rPr>
          <w:sz w:val="26"/>
          <w:szCs w:val="26"/>
        </w:rPr>
        <w:t>Основно</w:t>
      </w:r>
      <w:r>
        <w:rPr>
          <w:sz w:val="26"/>
          <w:szCs w:val="26"/>
        </w:rPr>
        <w:t>е увеличение объема п</w:t>
      </w:r>
      <w:r w:rsidRPr="00947332">
        <w:rPr>
          <w:sz w:val="26"/>
          <w:szCs w:val="26"/>
        </w:rPr>
        <w:t xml:space="preserve">оступлений планируется по </w:t>
      </w:r>
      <w:r>
        <w:rPr>
          <w:sz w:val="26"/>
          <w:szCs w:val="26"/>
        </w:rPr>
        <w:t>следующим налогам:</w:t>
      </w:r>
    </w:p>
    <w:p w:rsidR="0045251C" w:rsidRPr="00A75A34" w:rsidRDefault="0045251C" w:rsidP="00DE2944">
      <w:pPr>
        <w:ind w:firstLine="709"/>
        <w:jc w:val="both"/>
        <w:rPr>
          <w:sz w:val="26"/>
          <w:szCs w:val="26"/>
        </w:rPr>
      </w:pPr>
      <w:r>
        <w:rPr>
          <w:sz w:val="26"/>
          <w:szCs w:val="26"/>
        </w:rPr>
        <w:t>- по налогу на имущество физических лиц</w:t>
      </w:r>
      <w:r w:rsidRPr="00947332">
        <w:rPr>
          <w:sz w:val="26"/>
          <w:szCs w:val="26"/>
        </w:rPr>
        <w:t xml:space="preserve"> – на 51 571,0 тыс. рублей или на 16,6</w:t>
      </w:r>
      <w:r w:rsidR="00390162">
        <w:rPr>
          <w:sz w:val="26"/>
          <w:szCs w:val="26"/>
        </w:rPr>
        <w:t> </w:t>
      </w:r>
      <w:r w:rsidRPr="00947332">
        <w:rPr>
          <w:sz w:val="26"/>
          <w:szCs w:val="26"/>
        </w:rPr>
        <w:t xml:space="preserve">процента, в основном за счет </w:t>
      </w:r>
      <w:r>
        <w:rPr>
          <w:sz w:val="26"/>
          <w:szCs w:val="26"/>
        </w:rPr>
        <w:t>роста</w:t>
      </w:r>
      <w:r w:rsidRPr="00947332">
        <w:rPr>
          <w:sz w:val="26"/>
          <w:szCs w:val="26"/>
        </w:rPr>
        <w:t xml:space="preserve"> кадастровой стоимости объектов </w:t>
      </w:r>
      <w:r w:rsidRPr="00947332">
        <w:rPr>
          <w:sz w:val="26"/>
          <w:szCs w:val="26"/>
        </w:rPr>
        <w:lastRenderedPageBreak/>
        <w:t>налогообложения, включенных</w:t>
      </w:r>
      <w:r>
        <w:rPr>
          <w:sz w:val="26"/>
          <w:szCs w:val="26"/>
        </w:rPr>
        <w:t xml:space="preserve"> в перечень, определяемый в соответствии с пунктом 7 статьи 378.2 Налогового Кодекса Российской Федерации, действующей с 1 января 2024 года </w:t>
      </w:r>
      <w:r w:rsidRPr="00A75A34">
        <w:rPr>
          <w:sz w:val="26"/>
          <w:szCs w:val="26"/>
        </w:rPr>
        <w:t xml:space="preserve">на 32,0 процента; </w:t>
      </w:r>
    </w:p>
    <w:p w:rsidR="0045251C" w:rsidRPr="0039616B" w:rsidRDefault="0045251C" w:rsidP="0045251C">
      <w:pPr>
        <w:ind w:firstLine="709"/>
        <w:jc w:val="both"/>
        <w:rPr>
          <w:sz w:val="26"/>
          <w:szCs w:val="26"/>
        </w:rPr>
      </w:pPr>
      <w:proofErr w:type="gramStart"/>
      <w:r w:rsidRPr="00A75A34">
        <w:rPr>
          <w:sz w:val="26"/>
          <w:szCs w:val="26"/>
        </w:rPr>
        <w:t>- по налогу на доходы физических лиц – на 42 871,0 тыс. рублей или на 1,1</w:t>
      </w:r>
      <w:r w:rsidR="00DB139D">
        <w:rPr>
          <w:sz w:val="26"/>
          <w:szCs w:val="26"/>
        </w:rPr>
        <w:t> </w:t>
      </w:r>
      <w:r w:rsidRPr="00A75A34">
        <w:rPr>
          <w:sz w:val="26"/>
          <w:szCs w:val="26"/>
        </w:rPr>
        <w:t>процента, за счет прогнозируемого роста фонда заработной платы в 2025 году против уровня текущего финансового года на 6,3 процента, применения индекса потребительских цен на 2025 год – 104,0 процента, коэффициента роста</w:t>
      </w:r>
      <w:r w:rsidRPr="00A75A34">
        <w:rPr>
          <w:lang w:eastAsia="ru-RU"/>
        </w:rPr>
        <w:t xml:space="preserve"> </w:t>
      </w:r>
      <w:r w:rsidRPr="00A75A34">
        <w:rPr>
          <w:sz w:val="26"/>
          <w:szCs w:val="26"/>
        </w:rPr>
        <w:t>среднего показателя прибыли организаций для налогообложения – 1,06 и корректировки в сторону уменьшения единовременных выплат в организациях</w:t>
      </w:r>
      <w:proofErr w:type="gramEnd"/>
      <w:r w:rsidRPr="00A75A34">
        <w:rPr>
          <w:sz w:val="26"/>
          <w:szCs w:val="26"/>
        </w:rPr>
        <w:t xml:space="preserve"> </w:t>
      </w:r>
      <w:r>
        <w:rPr>
          <w:sz w:val="26"/>
          <w:szCs w:val="26"/>
        </w:rPr>
        <w:t>банковского сектора;</w:t>
      </w:r>
    </w:p>
    <w:p w:rsidR="0045251C" w:rsidRDefault="0045251C" w:rsidP="0045251C">
      <w:pPr>
        <w:ind w:firstLine="709"/>
        <w:jc w:val="both"/>
        <w:rPr>
          <w:sz w:val="26"/>
          <w:szCs w:val="26"/>
        </w:rPr>
      </w:pPr>
      <w:r>
        <w:rPr>
          <w:sz w:val="26"/>
          <w:szCs w:val="26"/>
        </w:rPr>
        <w:t xml:space="preserve">- по земельному налогу с организаций </w:t>
      </w:r>
      <w:r w:rsidRPr="00947332">
        <w:rPr>
          <w:sz w:val="26"/>
          <w:szCs w:val="26"/>
        </w:rPr>
        <w:t>–</w:t>
      </w:r>
      <w:r>
        <w:rPr>
          <w:sz w:val="26"/>
          <w:szCs w:val="26"/>
        </w:rPr>
        <w:t xml:space="preserve"> на 34 767,0 тыс. рублей или на 25,5</w:t>
      </w:r>
      <w:r w:rsidR="00DB139D">
        <w:t> </w:t>
      </w:r>
      <w:r>
        <w:rPr>
          <w:sz w:val="26"/>
          <w:szCs w:val="26"/>
        </w:rPr>
        <w:t xml:space="preserve">процента, в связи с осуществлением в текущем финансовом году налоговым органом зачета </w:t>
      </w:r>
      <w:r w:rsidRPr="00B04649">
        <w:rPr>
          <w:sz w:val="26"/>
          <w:szCs w:val="26"/>
        </w:rPr>
        <w:t xml:space="preserve">переплат </w:t>
      </w:r>
      <w:r>
        <w:rPr>
          <w:sz w:val="26"/>
          <w:szCs w:val="26"/>
        </w:rPr>
        <w:t xml:space="preserve">на единый налоговый платеж </w:t>
      </w:r>
      <w:r w:rsidRPr="00B04649">
        <w:rPr>
          <w:sz w:val="26"/>
          <w:szCs w:val="26"/>
        </w:rPr>
        <w:t>в размере</w:t>
      </w:r>
      <w:r>
        <w:rPr>
          <w:sz w:val="26"/>
          <w:szCs w:val="26"/>
        </w:rPr>
        <w:t xml:space="preserve"> 28 740,</w:t>
      </w:r>
      <w:r w:rsidRPr="00B04649">
        <w:rPr>
          <w:sz w:val="26"/>
          <w:szCs w:val="26"/>
        </w:rPr>
        <w:t>0 тыс. рублей</w:t>
      </w:r>
      <w:r>
        <w:rPr>
          <w:sz w:val="26"/>
          <w:szCs w:val="26"/>
        </w:rPr>
        <w:t>;</w:t>
      </w:r>
    </w:p>
    <w:p w:rsidR="0045251C" w:rsidRDefault="0045251C" w:rsidP="0045251C">
      <w:pPr>
        <w:ind w:firstLine="709"/>
        <w:jc w:val="both"/>
        <w:rPr>
          <w:sz w:val="26"/>
          <w:szCs w:val="26"/>
        </w:rPr>
      </w:pPr>
      <w:r>
        <w:rPr>
          <w:sz w:val="26"/>
          <w:szCs w:val="26"/>
        </w:rPr>
        <w:t xml:space="preserve">- по земельному налогу с физических лиц </w:t>
      </w:r>
      <w:r w:rsidRPr="00947332">
        <w:rPr>
          <w:sz w:val="26"/>
          <w:szCs w:val="26"/>
        </w:rPr>
        <w:t>–</w:t>
      </w:r>
      <w:r>
        <w:rPr>
          <w:sz w:val="26"/>
          <w:szCs w:val="26"/>
        </w:rPr>
        <w:t xml:space="preserve"> на 9 215,0 тыс. рублей или на 11,9</w:t>
      </w:r>
      <w:r w:rsidR="00DB139D">
        <w:t> </w:t>
      </w:r>
      <w:r>
        <w:rPr>
          <w:sz w:val="26"/>
          <w:szCs w:val="26"/>
        </w:rPr>
        <w:t>процента, за счет прогнозируемого главным администратором роста налогооблагаемой базы для исчисления налога (кадастровой стоимости земельных участков) на 13,0 процентов.</w:t>
      </w:r>
    </w:p>
    <w:p w:rsidR="0045251C" w:rsidRDefault="0045251C" w:rsidP="0045251C">
      <w:pPr>
        <w:ind w:firstLine="709"/>
        <w:jc w:val="both"/>
        <w:rPr>
          <w:sz w:val="26"/>
          <w:szCs w:val="26"/>
        </w:rPr>
      </w:pPr>
      <w:r>
        <w:rPr>
          <w:sz w:val="26"/>
          <w:szCs w:val="26"/>
        </w:rPr>
        <w:t xml:space="preserve">По </w:t>
      </w:r>
      <w:proofErr w:type="gramStart"/>
      <w:r>
        <w:rPr>
          <w:sz w:val="26"/>
          <w:szCs w:val="26"/>
        </w:rPr>
        <w:t>неналоговым</w:t>
      </w:r>
      <w:proofErr w:type="gramEnd"/>
      <w:r>
        <w:rPr>
          <w:sz w:val="26"/>
          <w:szCs w:val="26"/>
        </w:rPr>
        <w:t xml:space="preserve"> дохода прогнозируется незначительный рост поступлений к уровню 2024 года – на 659,9 тыс. рублей или на 0,1 процента</w:t>
      </w:r>
      <w:r w:rsidRPr="00157A2B">
        <w:rPr>
          <w:sz w:val="26"/>
          <w:szCs w:val="26"/>
        </w:rPr>
        <w:t xml:space="preserve">. В разрезе доходных источников данной группы прогнозируется как рост поступлений, так и </w:t>
      </w:r>
      <w:r>
        <w:rPr>
          <w:sz w:val="26"/>
          <w:szCs w:val="26"/>
        </w:rPr>
        <w:t>их</w:t>
      </w:r>
      <w:r w:rsidRPr="00157A2B">
        <w:rPr>
          <w:sz w:val="26"/>
          <w:szCs w:val="26"/>
        </w:rPr>
        <w:t xml:space="preserve"> снижение. </w:t>
      </w:r>
    </w:p>
    <w:p w:rsidR="0045251C" w:rsidRDefault="0045251C" w:rsidP="0045251C">
      <w:pPr>
        <w:tabs>
          <w:tab w:val="left" w:pos="0"/>
          <w:tab w:val="left" w:pos="709"/>
        </w:tabs>
        <w:ind w:right="-1" w:firstLine="709"/>
        <w:contextualSpacing/>
        <w:jc w:val="both"/>
        <w:rPr>
          <w:sz w:val="26"/>
          <w:szCs w:val="26"/>
        </w:rPr>
      </w:pPr>
      <w:r>
        <w:rPr>
          <w:sz w:val="26"/>
          <w:szCs w:val="26"/>
        </w:rPr>
        <w:t>Основной рост доходов прогнозируется:</w:t>
      </w:r>
    </w:p>
    <w:p w:rsidR="0045251C" w:rsidRDefault="0045251C" w:rsidP="0045251C">
      <w:pPr>
        <w:tabs>
          <w:tab w:val="left" w:pos="0"/>
          <w:tab w:val="left" w:pos="709"/>
        </w:tabs>
        <w:ind w:right="-1" w:firstLine="709"/>
        <w:contextualSpacing/>
        <w:jc w:val="both"/>
        <w:rPr>
          <w:sz w:val="26"/>
          <w:szCs w:val="26"/>
        </w:rPr>
      </w:pPr>
      <w:proofErr w:type="gramStart"/>
      <w:r>
        <w:rPr>
          <w:sz w:val="26"/>
          <w:szCs w:val="26"/>
        </w:rPr>
        <w:t xml:space="preserve">- по подгруппе </w:t>
      </w:r>
      <w:r w:rsidRPr="00116B15">
        <w:rPr>
          <w:sz w:val="26"/>
          <w:szCs w:val="26"/>
        </w:rPr>
        <w:t>«</w:t>
      </w:r>
      <w:r>
        <w:rPr>
          <w:sz w:val="26"/>
          <w:szCs w:val="26"/>
        </w:rPr>
        <w:t xml:space="preserve">Доходы от использования имущества, находящегося в государственной и муниципальной собственности», – на 10 243, тыс. рублей или на 4,2 процента, за счет прогнозируемого объема поступлений по доходам, получаемым в виде арендной платы за земельные участки, государственная собственность на которые не разграничена, – на 16 481,0 тыс. рублей или на 13,3 процента, </w:t>
      </w:r>
      <w:r w:rsidRPr="001D2FA9">
        <w:rPr>
          <w:sz w:val="26"/>
          <w:szCs w:val="26"/>
        </w:rPr>
        <w:t>в основном в связи с прогнозируемым увеличением объема платы</w:t>
      </w:r>
      <w:proofErr w:type="gramEnd"/>
      <w:r w:rsidRPr="001D2FA9">
        <w:rPr>
          <w:sz w:val="26"/>
          <w:szCs w:val="26"/>
        </w:rPr>
        <w:t xml:space="preserve"> по договорам, заключенным  по результатам проведения торгов</w:t>
      </w:r>
      <w:r w:rsidRPr="00EB1849">
        <w:rPr>
          <w:sz w:val="26"/>
          <w:szCs w:val="26"/>
        </w:rPr>
        <w:t xml:space="preserve"> </w:t>
      </w:r>
      <w:r w:rsidRPr="001D2FA9">
        <w:rPr>
          <w:sz w:val="26"/>
          <w:szCs w:val="26"/>
        </w:rPr>
        <w:t xml:space="preserve">на 61,9 </w:t>
      </w:r>
      <w:r>
        <w:rPr>
          <w:sz w:val="26"/>
          <w:szCs w:val="26"/>
        </w:rPr>
        <w:t>процента</w:t>
      </w:r>
      <w:r w:rsidRPr="001D2FA9">
        <w:rPr>
          <w:sz w:val="26"/>
          <w:szCs w:val="26"/>
        </w:rPr>
        <w:t xml:space="preserve"> против учтенного объема </w:t>
      </w:r>
      <w:r>
        <w:rPr>
          <w:sz w:val="26"/>
          <w:szCs w:val="26"/>
        </w:rPr>
        <w:t>арендной платы</w:t>
      </w:r>
      <w:r w:rsidRPr="001D2FA9">
        <w:rPr>
          <w:sz w:val="26"/>
          <w:szCs w:val="26"/>
        </w:rPr>
        <w:t xml:space="preserve"> при фо</w:t>
      </w:r>
      <w:r>
        <w:rPr>
          <w:sz w:val="26"/>
          <w:szCs w:val="26"/>
        </w:rPr>
        <w:t>рмировании прогноза на 2024 год</w:t>
      </w:r>
      <w:r w:rsidRPr="001D2FA9">
        <w:rPr>
          <w:sz w:val="26"/>
          <w:szCs w:val="26"/>
        </w:rPr>
        <w:t xml:space="preserve"> </w:t>
      </w:r>
      <w:r>
        <w:rPr>
          <w:sz w:val="26"/>
          <w:szCs w:val="26"/>
        </w:rPr>
        <w:t xml:space="preserve">главным администратором  доходов - Управлением имущественных и земельных отношений Администрации города Костромы. </w:t>
      </w:r>
    </w:p>
    <w:p w:rsidR="0045251C" w:rsidRDefault="0045251C" w:rsidP="0045251C">
      <w:pPr>
        <w:tabs>
          <w:tab w:val="left" w:pos="0"/>
          <w:tab w:val="left" w:pos="709"/>
        </w:tabs>
        <w:ind w:right="-1" w:firstLine="709"/>
        <w:contextualSpacing/>
        <w:jc w:val="both"/>
        <w:rPr>
          <w:color w:val="00000A"/>
          <w:kern w:val="1"/>
          <w:sz w:val="26"/>
          <w:szCs w:val="26"/>
          <w:shd w:val="clear" w:color="auto" w:fill="FFFFFF"/>
          <w:lang w:eastAsia="ar-SA"/>
        </w:rPr>
      </w:pPr>
      <w:proofErr w:type="gramStart"/>
      <w:r>
        <w:rPr>
          <w:sz w:val="26"/>
          <w:szCs w:val="26"/>
        </w:rPr>
        <w:t>Кроме того, прогнозируются с незначительным ростом к оценке 2024 года следующие доходные источники бюджета, относящиеся к данной подгруппе доходов:</w:t>
      </w:r>
      <w:r>
        <w:rPr>
          <w:sz w:val="26"/>
          <w:szCs w:val="26"/>
          <w:lang w:eastAsia="ru-RU"/>
        </w:rPr>
        <w:t xml:space="preserve">  доходы получаемые, </w:t>
      </w:r>
      <w:r>
        <w:rPr>
          <w:sz w:val="26"/>
          <w:szCs w:val="26"/>
        </w:rPr>
        <w:t xml:space="preserve">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 на 4,6 процента (+1 102,0 тыс. рублей), </w:t>
      </w:r>
      <w:r w:rsidRPr="001D2FA9">
        <w:rPr>
          <w:sz w:val="26"/>
          <w:szCs w:val="26"/>
        </w:rPr>
        <w:t>в основном</w:t>
      </w:r>
      <w:proofErr w:type="gramEnd"/>
      <w:r w:rsidRPr="001D2FA9">
        <w:rPr>
          <w:sz w:val="26"/>
          <w:szCs w:val="26"/>
        </w:rPr>
        <w:t xml:space="preserve"> </w:t>
      </w:r>
      <w:proofErr w:type="gramStart"/>
      <w:r w:rsidRPr="001D2FA9">
        <w:rPr>
          <w:sz w:val="26"/>
          <w:szCs w:val="26"/>
        </w:rPr>
        <w:t xml:space="preserve">за счет применения инфляционной составляющей </w:t>
      </w:r>
      <w:r>
        <w:rPr>
          <w:sz w:val="26"/>
          <w:szCs w:val="26"/>
        </w:rPr>
        <w:t xml:space="preserve">при формировании прогноза на очередной финансовый год, прочие поступления </w:t>
      </w:r>
      <w:r w:rsidRPr="008E7F6D">
        <w:rPr>
          <w:sz w:val="26"/>
          <w:szCs w:val="26"/>
        </w:rPr>
        <w:t>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в части средств за наем жилых помещений</w:t>
      </w:r>
      <w:r>
        <w:rPr>
          <w:sz w:val="26"/>
          <w:szCs w:val="26"/>
        </w:rPr>
        <w:t xml:space="preserve"> – на 4,5 процента (+1 059,0 тыс. рублей), в результате планируемого роста </w:t>
      </w:r>
      <w:r>
        <w:rPr>
          <w:rFonts w:eastAsia="Calibri"/>
          <w:sz w:val="26"/>
          <w:szCs w:val="26"/>
        </w:rPr>
        <w:t>ставки платы</w:t>
      </w:r>
      <w:proofErr w:type="gramEnd"/>
      <w:r>
        <w:rPr>
          <w:rFonts w:eastAsia="Calibri"/>
          <w:sz w:val="26"/>
          <w:szCs w:val="26"/>
        </w:rPr>
        <w:t xml:space="preserve"> за наём 1 м</w:t>
      </w:r>
      <w:proofErr w:type="gramStart"/>
      <w:r>
        <w:rPr>
          <w:rFonts w:eastAsia="Calibri"/>
          <w:sz w:val="26"/>
          <w:szCs w:val="26"/>
          <w:vertAlign w:val="superscript"/>
        </w:rPr>
        <w:t>2</w:t>
      </w:r>
      <w:proofErr w:type="gramEnd"/>
      <w:r>
        <w:rPr>
          <w:rFonts w:eastAsia="Calibri"/>
          <w:sz w:val="26"/>
          <w:szCs w:val="26"/>
          <w:vertAlign w:val="superscript"/>
        </w:rPr>
        <w:t xml:space="preserve"> </w:t>
      </w:r>
      <w:r>
        <w:rPr>
          <w:rFonts w:eastAsia="Calibri"/>
          <w:sz w:val="26"/>
          <w:szCs w:val="26"/>
        </w:rPr>
        <w:t xml:space="preserve">муниципального жилищного фонда </w:t>
      </w:r>
      <w:r>
        <w:rPr>
          <w:sz w:val="26"/>
          <w:szCs w:val="26"/>
        </w:rPr>
        <w:t xml:space="preserve">и в </w:t>
      </w:r>
      <w:r w:rsidRPr="008E7F6D">
        <w:rPr>
          <w:sz w:val="26"/>
          <w:szCs w:val="26"/>
        </w:rPr>
        <w:t>части оплаты по договорам на установку и эксплуатацию рекламных конструкций</w:t>
      </w:r>
      <w:r>
        <w:rPr>
          <w:sz w:val="26"/>
          <w:szCs w:val="26"/>
        </w:rPr>
        <w:t xml:space="preserve"> – на 6,2 процента (+1 584,0 тыс. рублей), </w:t>
      </w:r>
      <w:r w:rsidRPr="001D2FA9">
        <w:rPr>
          <w:sz w:val="26"/>
          <w:szCs w:val="26"/>
        </w:rPr>
        <w:t xml:space="preserve">в </w:t>
      </w:r>
      <w:r>
        <w:rPr>
          <w:sz w:val="26"/>
          <w:szCs w:val="26"/>
        </w:rPr>
        <w:t>связи с</w:t>
      </w:r>
      <w:r w:rsidRPr="001D2FA9">
        <w:rPr>
          <w:sz w:val="26"/>
          <w:szCs w:val="26"/>
        </w:rPr>
        <w:t xml:space="preserve"> примен</w:t>
      </w:r>
      <w:r>
        <w:rPr>
          <w:sz w:val="26"/>
          <w:szCs w:val="26"/>
        </w:rPr>
        <w:t xml:space="preserve">ением инфляционной составляющей и </w:t>
      </w:r>
      <w:r w:rsidRPr="001D2FA9">
        <w:rPr>
          <w:sz w:val="26"/>
          <w:szCs w:val="26"/>
        </w:rPr>
        <w:t>заключени</w:t>
      </w:r>
      <w:r>
        <w:rPr>
          <w:sz w:val="26"/>
          <w:szCs w:val="26"/>
        </w:rPr>
        <w:t>ем</w:t>
      </w:r>
      <w:r w:rsidRPr="001D2FA9">
        <w:rPr>
          <w:sz w:val="26"/>
          <w:szCs w:val="26"/>
        </w:rPr>
        <w:t xml:space="preserve"> </w:t>
      </w:r>
      <w:r w:rsidRPr="001D2FA9">
        <w:rPr>
          <w:kern w:val="1"/>
          <w:sz w:val="26"/>
          <w:szCs w:val="26"/>
          <w:shd w:val="clear" w:color="auto" w:fill="FFFFFF"/>
          <w:lang w:eastAsia="ar-SA"/>
        </w:rPr>
        <w:t xml:space="preserve">новых договоров на установку и эксплуатацию рекламных конструкций по итогам </w:t>
      </w:r>
      <w:r w:rsidRPr="001D2FA9">
        <w:rPr>
          <w:color w:val="00000A"/>
          <w:kern w:val="1"/>
          <w:sz w:val="26"/>
          <w:szCs w:val="26"/>
          <w:shd w:val="clear" w:color="auto" w:fill="FFFFFF"/>
          <w:lang w:eastAsia="ar-SA"/>
        </w:rPr>
        <w:t>аукционов</w:t>
      </w:r>
      <w:r>
        <w:rPr>
          <w:color w:val="00000A"/>
          <w:kern w:val="1"/>
          <w:sz w:val="26"/>
          <w:szCs w:val="26"/>
          <w:shd w:val="clear" w:color="auto" w:fill="FFFFFF"/>
          <w:lang w:eastAsia="ar-SA"/>
        </w:rPr>
        <w:t>.</w:t>
      </w:r>
    </w:p>
    <w:p w:rsidR="0045251C" w:rsidRDefault="0045251C" w:rsidP="0045251C">
      <w:pPr>
        <w:tabs>
          <w:tab w:val="left" w:pos="0"/>
          <w:tab w:val="left" w:pos="709"/>
        </w:tabs>
        <w:ind w:right="-1" w:firstLine="709"/>
        <w:contextualSpacing/>
        <w:jc w:val="both"/>
        <w:rPr>
          <w:sz w:val="26"/>
          <w:szCs w:val="26"/>
        </w:rPr>
      </w:pPr>
      <w:proofErr w:type="gramStart"/>
      <w:r>
        <w:rPr>
          <w:color w:val="00000A"/>
          <w:kern w:val="1"/>
          <w:sz w:val="26"/>
          <w:szCs w:val="26"/>
          <w:shd w:val="clear" w:color="auto" w:fill="FFFFFF"/>
          <w:lang w:eastAsia="ar-SA"/>
        </w:rPr>
        <w:lastRenderedPageBreak/>
        <w:t xml:space="preserve">По ряду доходных источников данной подгруппы прогнозируется снижение поступлений, а именно </w:t>
      </w:r>
      <w:r>
        <w:rPr>
          <w:sz w:val="26"/>
          <w:szCs w:val="26"/>
          <w:lang w:eastAsia="ru-RU"/>
        </w:rPr>
        <w:t>п</w:t>
      </w:r>
      <w:r>
        <w:rPr>
          <w:sz w:val="26"/>
          <w:szCs w:val="26"/>
        </w:rPr>
        <w:t xml:space="preserve">о доходам, </w:t>
      </w:r>
      <w:r w:rsidRPr="00DE60CB">
        <w:rPr>
          <w:sz w:val="26"/>
          <w:szCs w:val="26"/>
        </w:rPr>
        <w:t xml:space="preserve">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w:t>
      </w:r>
      <w:r>
        <w:rPr>
          <w:sz w:val="26"/>
          <w:szCs w:val="26"/>
        </w:rPr>
        <w:t xml:space="preserve">– на 15,3 процента (- 1 751,0 тыс. рублей), </w:t>
      </w:r>
      <w:r w:rsidRPr="001D2FA9">
        <w:rPr>
          <w:sz w:val="26"/>
          <w:szCs w:val="26"/>
        </w:rPr>
        <w:t>в связи с планируемым снижением отчислений части чистой прибыли по МУП города Костромы «</w:t>
      </w:r>
      <w:proofErr w:type="spellStart"/>
      <w:r w:rsidRPr="001D2FA9">
        <w:rPr>
          <w:sz w:val="26"/>
          <w:szCs w:val="26"/>
        </w:rPr>
        <w:t>Костромагорводоканал</w:t>
      </w:r>
      <w:proofErr w:type="spellEnd"/>
      <w:r w:rsidRPr="001D2FA9">
        <w:rPr>
          <w:sz w:val="26"/>
          <w:szCs w:val="26"/>
        </w:rPr>
        <w:t>»</w:t>
      </w:r>
      <w:r>
        <w:rPr>
          <w:sz w:val="26"/>
          <w:szCs w:val="26"/>
        </w:rPr>
        <w:t>, по п</w:t>
      </w:r>
      <w:r w:rsidRPr="007E7809">
        <w:rPr>
          <w:sz w:val="26"/>
          <w:szCs w:val="26"/>
        </w:rPr>
        <w:t>лат</w:t>
      </w:r>
      <w:r>
        <w:rPr>
          <w:sz w:val="26"/>
          <w:szCs w:val="26"/>
        </w:rPr>
        <w:t>е</w:t>
      </w:r>
      <w:r w:rsidRPr="007E7809">
        <w:rPr>
          <w:sz w:val="26"/>
          <w:szCs w:val="26"/>
        </w:rPr>
        <w:t>, поступивш</w:t>
      </w:r>
      <w:r>
        <w:rPr>
          <w:sz w:val="26"/>
          <w:szCs w:val="26"/>
        </w:rPr>
        <w:t>ей</w:t>
      </w:r>
      <w:r w:rsidRPr="007E7809">
        <w:rPr>
          <w:sz w:val="26"/>
          <w:szCs w:val="26"/>
        </w:rPr>
        <w:t xml:space="preserve"> в рамках договора за предоставление</w:t>
      </w:r>
      <w:proofErr w:type="gramEnd"/>
      <w:r w:rsidRPr="007E7809">
        <w:rPr>
          <w:sz w:val="26"/>
          <w:szCs w:val="26"/>
        </w:rPr>
        <w:t xml:space="preserve"> </w:t>
      </w:r>
      <w:proofErr w:type="gramStart"/>
      <w:r w:rsidRPr="007E7809">
        <w:rPr>
          <w:sz w:val="26"/>
          <w:szCs w:val="26"/>
        </w:rPr>
        <w:t xml:space="preserve">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w:t>
      </w:r>
      <w:r>
        <w:rPr>
          <w:sz w:val="26"/>
          <w:szCs w:val="26"/>
        </w:rPr>
        <w:t xml:space="preserve">на 28,5 процента (- 7 129,0 тыс. рублей), что </w:t>
      </w:r>
      <w:r w:rsidRPr="001D2FA9">
        <w:rPr>
          <w:sz w:val="26"/>
          <w:szCs w:val="26"/>
        </w:rPr>
        <w:t>связано с укомплектованностью рекламного рынка города за счёт аукционов, проведенных в предшествующие годы и уменьшением количества рекламных</w:t>
      </w:r>
      <w:proofErr w:type="gramEnd"/>
      <w:r w:rsidRPr="001D2FA9">
        <w:rPr>
          <w:sz w:val="26"/>
          <w:szCs w:val="26"/>
        </w:rPr>
        <w:t xml:space="preserve"> мест, планируемых к реализации на торгах</w:t>
      </w:r>
      <w:r>
        <w:rPr>
          <w:sz w:val="26"/>
          <w:szCs w:val="26"/>
        </w:rPr>
        <w:t>;</w:t>
      </w:r>
    </w:p>
    <w:p w:rsidR="0045251C" w:rsidRDefault="0045251C" w:rsidP="0045251C">
      <w:pPr>
        <w:tabs>
          <w:tab w:val="left" w:pos="0"/>
          <w:tab w:val="left" w:pos="709"/>
        </w:tabs>
        <w:ind w:right="-1" w:firstLine="709"/>
        <w:contextualSpacing/>
        <w:jc w:val="both"/>
        <w:rPr>
          <w:sz w:val="26"/>
          <w:szCs w:val="26"/>
        </w:rPr>
      </w:pPr>
      <w:proofErr w:type="gramStart"/>
      <w:r>
        <w:rPr>
          <w:sz w:val="26"/>
          <w:szCs w:val="26"/>
        </w:rPr>
        <w:t xml:space="preserve">- по подгруппе </w:t>
      </w:r>
      <w:r w:rsidRPr="00116B15">
        <w:rPr>
          <w:sz w:val="26"/>
          <w:szCs w:val="26"/>
        </w:rPr>
        <w:t>«</w:t>
      </w:r>
      <w:r>
        <w:rPr>
          <w:sz w:val="26"/>
          <w:szCs w:val="26"/>
        </w:rPr>
        <w:t xml:space="preserve">Доходы от оказания платных услуг (работ) и компенсации затрат государства», – на 5 774,0 тыс. рублей или на 20,2 процента, за счет роста прогнозируемого объема поступлений по прочим </w:t>
      </w:r>
      <w:r w:rsidRPr="001D2FA9">
        <w:rPr>
          <w:sz w:val="26"/>
          <w:szCs w:val="26"/>
        </w:rPr>
        <w:t>доходам от компенсации затрат бюджетов городских округов</w:t>
      </w:r>
      <w:r>
        <w:rPr>
          <w:sz w:val="26"/>
          <w:szCs w:val="26"/>
        </w:rPr>
        <w:t xml:space="preserve">, в части </w:t>
      </w:r>
      <w:r w:rsidRPr="001D2FA9">
        <w:rPr>
          <w:sz w:val="26"/>
          <w:szCs w:val="26"/>
        </w:rPr>
        <w:t>платы за восстановительную стоимость зеленых насаждений</w:t>
      </w:r>
      <w:r>
        <w:rPr>
          <w:sz w:val="26"/>
          <w:szCs w:val="26"/>
        </w:rPr>
        <w:t xml:space="preserve"> – на 8 788,0 тыс. рублей или в 2,0 раза к оценке 2024 года, в связи с</w:t>
      </w:r>
      <w:proofErr w:type="gramEnd"/>
      <w:r>
        <w:rPr>
          <w:sz w:val="26"/>
          <w:szCs w:val="26"/>
        </w:rPr>
        <w:t xml:space="preserve"> планируемым поступлением дебиторской задолженности прошлых лет.</w:t>
      </w:r>
    </w:p>
    <w:p w:rsidR="0045251C" w:rsidRDefault="0045251C" w:rsidP="0045251C">
      <w:pPr>
        <w:tabs>
          <w:tab w:val="left" w:pos="0"/>
          <w:tab w:val="left" w:pos="709"/>
        </w:tabs>
        <w:ind w:right="-1" w:firstLine="709"/>
        <w:contextualSpacing/>
        <w:jc w:val="both"/>
        <w:rPr>
          <w:sz w:val="26"/>
          <w:szCs w:val="26"/>
        </w:rPr>
      </w:pPr>
      <w:proofErr w:type="gramStart"/>
      <w:r>
        <w:rPr>
          <w:sz w:val="26"/>
          <w:szCs w:val="26"/>
        </w:rPr>
        <w:t>По остальным доходным источникам данной подгруппы доходов (за исключением доходов от оказания платных услуг (работ) главные администраторы в соответствии с методикой прогнозирования доходов бюджета не осуществляют формирования прогноза поступлений доходов на очередной финансовый год и на плановый период.</w:t>
      </w:r>
      <w:proofErr w:type="gramEnd"/>
    </w:p>
    <w:p w:rsidR="0045251C" w:rsidRDefault="0045251C" w:rsidP="0045251C">
      <w:pPr>
        <w:ind w:firstLine="709"/>
        <w:jc w:val="both"/>
        <w:rPr>
          <w:sz w:val="26"/>
          <w:szCs w:val="26"/>
        </w:rPr>
      </w:pPr>
      <w:r>
        <w:rPr>
          <w:sz w:val="26"/>
          <w:szCs w:val="26"/>
        </w:rPr>
        <w:t>Доходы от оказания платных услуг (работ) снизятся на 25,5 процента (-1 409,0 тыс. рублей), в основном в части оказания услуг МКУ города Костромы «Чистый город» (-1 343,0 тыс. рублей)</w:t>
      </w:r>
      <w:proofErr w:type="gramStart"/>
      <w:r>
        <w:rPr>
          <w:sz w:val="26"/>
          <w:szCs w:val="26"/>
        </w:rPr>
        <w:t>,ч</w:t>
      </w:r>
      <w:proofErr w:type="gramEnd"/>
      <w:r>
        <w:rPr>
          <w:sz w:val="26"/>
          <w:szCs w:val="26"/>
        </w:rPr>
        <w:t>то обусловлено заключением в 2024 году контракта на  оказание услуг по санитарному содержанию и уборке территории в сквере у памятника Ивану Сусанину в городе Костроме;</w:t>
      </w:r>
    </w:p>
    <w:p w:rsidR="0045251C" w:rsidRDefault="0045251C" w:rsidP="0045251C">
      <w:pPr>
        <w:ind w:firstLine="709"/>
        <w:jc w:val="both"/>
        <w:rPr>
          <w:sz w:val="26"/>
          <w:szCs w:val="26"/>
        </w:rPr>
      </w:pPr>
      <w:r>
        <w:rPr>
          <w:sz w:val="26"/>
          <w:szCs w:val="26"/>
        </w:rPr>
        <w:t xml:space="preserve">- по подгруппе </w:t>
      </w:r>
      <w:r w:rsidRPr="00116B15">
        <w:rPr>
          <w:sz w:val="26"/>
          <w:szCs w:val="26"/>
        </w:rPr>
        <w:t>«</w:t>
      </w:r>
      <w:r>
        <w:rPr>
          <w:sz w:val="26"/>
          <w:szCs w:val="26"/>
        </w:rPr>
        <w:t>Доходы от продажи материальных и нематериальных активов» прогнозируются в размере 170 323,0 тыс. рублей с ростом к оценке 2024 года на 3,6</w:t>
      </w:r>
      <w:r w:rsidR="00DB139D">
        <w:rPr>
          <w:sz w:val="26"/>
          <w:szCs w:val="26"/>
        </w:rPr>
        <w:t> </w:t>
      </w:r>
      <w:r>
        <w:rPr>
          <w:sz w:val="26"/>
          <w:szCs w:val="26"/>
        </w:rPr>
        <w:t>процента (+5 923,0 тыс</w:t>
      </w:r>
      <w:proofErr w:type="gramStart"/>
      <w:r>
        <w:rPr>
          <w:sz w:val="26"/>
          <w:szCs w:val="26"/>
        </w:rPr>
        <w:t>.р</w:t>
      </w:r>
      <w:proofErr w:type="gramEnd"/>
      <w:r>
        <w:rPr>
          <w:sz w:val="26"/>
          <w:szCs w:val="26"/>
        </w:rPr>
        <w:t xml:space="preserve">ублей), в основном по доходам от приватизации имущества, находящегося в собственности городских округов, в части приватизации нефинансовых активов имущества – на 31 049,0 тыс. рублей или на 57,0 процентов, </w:t>
      </w:r>
      <w:r>
        <w:rPr>
          <w:sz w:val="26"/>
          <w:szCs w:val="26"/>
          <w:lang w:eastAsia="ru-RU"/>
        </w:rPr>
        <w:t xml:space="preserve">что обусловлено отсутствием спроса </w:t>
      </w:r>
      <w:proofErr w:type="gramStart"/>
      <w:r>
        <w:rPr>
          <w:sz w:val="26"/>
          <w:szCs w:val="26"/>
          <w:lang w:eastAsia="ru-RU"/>
        </w:rPr>
        <w:t>на объекты муниципальной недвижимости в текущем финансовом году и их ликвидностью,</w:t>
      </w:r>
      <w:r w:rsidRPr="00A75A34">
        <w:rPr>
          <w:sz w:val="26"/>
          <w:szCs w:val="26"/>
          <w:lang w:eastAsia="ru-RU"/>
        </w:rPr>
        <w:t xml:space="preserve"> </w:t>
      </w:r>
      <w:r>
        <w:rPr>
          <w:sz w:val="26"/>
          <w:szCs w:val="26"/>
          <w:lang w:eastAsia="ru-RU"/>
        </w:rPr>
        <w:t xml:space="preserve">по доходам </w:t>
      </w:r>
      <w:r>
        <w:rPr>
          <w:sz w:val="26"/>
          <w:szCs w:val="26"/>
        </w:rPr>
        <w:t>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 на 58,9 процента или 11 534,0 тыс. рублей, в связи с ростом количества планируемых к продаже на торгах земельных участков и средней цены их реализации в 2025 году</w:t>
      </w:r>
      <w:r w:rsidRPr="001D2FA9">
        <w:rPr>
          <w:sz w:val="26"/>
          <w:szCs w:val="26"/>
        </w:rPr>
        <w:t>.</w:t>
      </w:r>
      <w:proofErr w:type="gramEnd"/>
    </w:p>
    <w:p w:rsidR="0045251C" w:rsidRDefault="0045251C" w:rsidP="0045251C">
      <w:pPr>
        <w:tabs>
          <w:tab w:val="left" w:pos="0"/>
          <w:tab w:val="left" w:pos="709"/>
        </w:tabs>
        <w:ind w:right="-1" w:firstLine="709"/>
        <w:contextualSpacing/>
        <w:jc w:val="both"/>
        <w:rPr>
          <w:sz w:val="26"/>
          <w:szCs w:val="26"/>
        </w:rPr>
      </w:pPr>
      <w:proofErr w:type="gramStart"/>
      <w:r>
        <w:rPr>
          <w:sz w:val="26"/>
          <w:szCs w:val="26"/>
        </w:rPr>
        <w:t>Одновременно</w:t>
      </w:r>
      <w:r w:rsidR="0032753F">
        <w:rPr>
          <w:sz w:val="26"/>
          <w:szCs w:val="26"/>
        </w:rPr>
        <w:t>,</w:t>
      </w:r>
      <w:r>
        <w:rPr>
          <w:sz w:val="26"/>
          <w:szCs w:val="26"/>
        </w:rPr>
        <w:t xml:space="preserve"> значительно снизится планируемый объем поступлений по   доходам от продажи земельных участков, государственная собственность по которым не разграничена, и которые расположены в границах городских округов – на 37,6 процента или 30 559,0 тыс. рублей, что </w:t>
      </w:r>
      <w:r w:rsidRPr="001D2FA9">
        <w:rPr>
          <w:sz w:val="26"/>
          <w:szCs w:val="26"/>
        </w:rPr>
        <w:t>обусловлено прогнозируемым главным администратором снижением доходов от реализации земельных участков на торгах, а также собственникам объектов недвижимости, расположенных на таких земельных участках.</w:t>
      </w:r>
      <w:proofErr w:type="gramEnd"/>
    </w:p>
    <w:p w:rsidR="0045251C" w:rsidRDefault="0045251C" w:rsidP="0045251C">
      <w:pPr>
        <w:tabs>
          <w:tab w:val="left" w:pos="0"/>
          <w:tab w:val="left" w:pos="709"/>
        </w:tabs>
        <w:ind w:right="-1" w:firstLine="709"/>
        <w:contextualSpacing/>
        <w:jc w:val="both"/>
        <w:rPr>
          <w:sz w:val="26"/>
          <w:szCs w:val="26"/>
        </w:rPr>
      </w:pPr>
      <w:proofErr w:type="gramStart"/>
      <w:r>
        <w:rPr>
          <w:sz w:val="26"/>
          <w:szCs w:val="26"/>
        </w:rPr>
        <w:lastRenderedPageBreak/>
        <w:t>По ряду доходов данной подгруппы (д</w:t>
      </w:r>
      <w:r w:rsidRPr="0063763C">
        <w:rPr>
          <w:sz w:val="26"/>
          <w:szCs w:val="26"/>
        </w:rPr>
        <w:t>оходы от продажи квартир</w:t>
      </w:r>
      <w:r>
        <w:rPr>
          <w:sz w:val="26"/>
          <w:szCs w:val="26"/>
        </w:rPr>
        <w:t>, д</w:t>
      </w:r>
      <w:r w:rsidRPr="0063763C">
        <w:rPr>
          <w:sz w:val="26"/>
          <w:szCs w:val="26"/>
        </w:rPr>
        <w:t>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sz w:val="26"/>
          <w:szCs w:val="26"/>
        </w:rPr>
        <w:t>, с</w:t>
      </w:r>
      <w:r w:rsidRPr="0063763C">
        <w:rPr>
          <w:sz w:val="26"/>
          <w:szCs w:val="26"/>
        </w:rPr>
        <w:t>редства от распоряжения и реализации конфискованного и иного имущества, обращенного в доход государства (в части реализации основных средств по указанному имуществу</w:t>
      </w:r>
      <w:proofErr w:type="gramEnd"/>
      <w:r w:rsidRPr="0063763C">
        <w:rPr>
          <w:sz w:val="26"/>
          <w:szCs w:val="26"/>
        </w:rPr>
        <w:t>)</w:t>
      </w:r>
      <w:r>
        <w:rPr>
          <w:sz w:val="26"/>
          <w:szCs w:val="26"/>
        </w:rPr>
        <w:t xml:space="preserve"> в силу их несистемного характера, прогноз поступлений главными администраторами не формировался.</w:t>
      </w:r>
    </w:p>
    <w:p w:rsidR="0045251C" w:rsidRDefault="0045251C" w:rsidP="0045251C">
      <w:pPr>
        <w:ind w:firstLine="709"/>
        <w:jc w:val="both"/>
        <w:rPr>
          <w:sz w:val="26"/>
          <w:szCs w:val="26"/>
        </w:rPr>
      </w:pPr>
      <w:r>
        <w:rPr>
          <w:sz w:val="26"/>
          <w:szCs w:val="26"/>
        </w:rPr>
        <w:t xml:space="preserve">Основное снижение планируется по двум подгруппам доходов бюджета: </w:t>
      </w:r>
      <w:r w:rsidRPr="00116B15">
        <w:rPr>
          <w:sz w:val="26"/>
          <w:szCs w:val="26"/>
        </w:rPr>
        <w:t>«</w:t>
      </w:r>
      <w:r>
        <w:rPr>
          <w:sz w:val="26"/>
          <w:szCs w:val="26"/>
        </w:rPr>
        <w:t>Штрафы, санкции, возмещение ущерба»</w:t>
      </w:r>
      <w:r w:rsidR="0032753F">
        <w:rPr>
          <w:sz w:val="26"/>
          <w:szCs w:val="26"/>
        </w:rPr>
        <w:t xml:space="preserve"> </w:t>
      </w:r>
      <w:r>
        <w:rPr>
          <w:sz w:val="26"/>
          <w:szCs w:val="26"/>
        </w:rPr>
        <w:t>– на 21,8 процента или 9 431,0 тыс. рублей,</w:t>
      </w:r>
      <w:r w:rsidRPr="00D04CF1">
        <w:rPr>
          <w:sz w:val="26"/>
          <w:szCs w:val="26"/>
        </w:rPr>
        <w:t xml:space="preserve"> </w:t>
      </w:r>
      <w:r>
        <w:rPr>
          <w:sz w:val="26"/>
          <w:szCs w:val="26"/>
        </w:rPr>
        <w:t xml:space="preserve">в связи с отсутствием прогнозных показателей или их снижением по ряду доходных источников, имеющих несистемный (разовый) характер поступлений и по подгруппе </w:t>
      </w:r>
      <w:r w:rsidRPr="00116B15">
        <w:rPr>
          <w:sz w:val="26"/>
          <w:szCs w:val="26"/>
        </w:rPr>
        <w:t>«</w:t>
      </w:r>
      <w:r>
        <w:rPr>
          <w:sz w:val="26"/>
          <w:szCs w:val="26"/>
        </w:rPr>
        <w:t xml:space="preserve">Прочие неналоговые доходы» плановые показатели на 2025- 2027 года отсутствуют, что обусловлено характером их поступлений в бюджет. </w:t>
      </w:r>
    </w:p>
    <w:p w:rsidR="0045251C" w:rsidRPr="002528B6" w:rsidRDefault="0045251C" w:rsidP="0045251C">
      <w:pPr>
        <w:tabs>
          <w:tab w:val="left" w:pos="0"/>
        </w:tabs>
        <w:ind w:firstLine="709"/>
        <w:jc w:val="both"/>
        <w:rPr>
          <w:sz w:val="26"/>
          <w:szCs w:val="26"/>
        </w:rPr>
      </w:pPr>
      <w:r w:rsidRPr="002528B6">
        <w:rPr>
          <w:sz w:val="26"/>
          <w:szCs w:val="26"/>
        </w:rPr>
        <w:t xml:space="preserve">Сумма налоговых и неналоговых доходов бюджета города на 2026 год прогнозируется в размере 5 974 069,0 тыс. рублей, в том числе налоговые доходы                  5 575 280,0 тыс. рублей (87,9 процента) и неналоговые доходы 398 789,0 тыс. рублей (12,1 процента). По сравнению с прогнозируемыми доходами 2025 года (5 784 862,0 тыс. рублей) планируется рост доходов на 189 207,0 тыс. рублей или на 3,3 процента. </w:t>
      </w:r>
    </w:p>
    <w:p w:rsidR="0045251C" w:rsidRPr="002528B6" w:rsidRDefault="0045251C" w:rsidP="0045251C">
      <w:pPr>
        <w:tabs>
          <w:tab w:val="left" w:pos="0"/>
        </w:tabs>
        <w:ind w:firstLine="709"/>
        <w:jc w:val="both"/>
        <w:rPr>
          <w:sz w:val="26"/>
          <w:szCs w:val="26"/>
        </w:rPr>
      </w:pPr>
      <w:r w:rsidRPr="002528B6">
        <w:rPr>
          <w:sz w:val="26"/>
          <w:szCs w:val="26"/>
        </w:rPr>
        <w:t xml:space="preserve">По налоговым доходам прогнозируется увеличение – на 283 701,0 тыс. рублей или на 5,4 процента, по неналоговым доходам снижение – на 94 494,0 тыс. рублей или на 19,2 процента. </w:t>
      </w:r>
      <w:proofErr w:type="gramStart"/>
      <w:r w:rsidRPr="002528B6">
        <w:rPr>
          <w:sz w:val="26"/>
          <w:szCs w:val="26"/>
        </w:rPr>
        <w:t>По налоговым доходам основной рост доходов прогнозируется по налогу на доходы физических лиц – на 241 152,0 тыс. рублей или на 6,2 процента, за счет прогнозируемого роста фонда заработной платы, по налогам на совокупный доход – на 26 635,0 тыс. рублей или 3,9 процента, за счет применения при формировании прогноза поступлений доходов индекса - дефлятора 103,9 процента и индекса потребительских цен 104,0 процента</w:t>
      </w:r>
      <w:proofErr w:type="gramEnd"/>
      <w:r w:rsidRPr="002528B6">
        <w:rPr>
          <w:sz w:val="26"/>
          <w:szCs w:val="26"/>
        </w:rPr>
        <w:t xml:space="preserve">, </w:t>
      </w:r>
      <w:proofErr w:type="gramStart"/>
      <w:r w:rsidRPr="002528B6">
        <w:rPr>
          <w:sz w:val="26"/>
          <w:szCs w:val="26"/>
        </w:rPr>
        <w:t>в соответствии с основными параметрами прогноза социально - экономического развития города Костромы на 2025 гол и плановый период 2026-2027 годов, по налогу на имущество физических лиц – на 13 817,0 тыс. рублей (на 3,8 процента), за счет применения коэффициента, ограничивающего увеличение суммы налога не более чем на 10 процентов по сравнению с предыдущим годом согласно пункта 8.1 статьи 408 Налогового кодекса Российской</w:t>
      </w:r>
      <w:proofErr w:type="gramEnd"/>
      <w:r w:rsidRPr="002528B6">
        <w:rPr>
          <w:sz w:val="26"/>
          <w:szCs w:val="26"/>
        </w:rPr>
        <w:t xml:space="preserve"> Федерации.</w:t>
      </w:r>
    </w:p>
    <w:p w:rsidR="0045251C" w:rsidRPr="002528B6" w:rsidRDefault="0045251C" w:rsidP="0045251C">
      <w:pPr>
        <w:ind w:firstLine="709"/>
        <w:jc w:val="both"/>
        <w:rPr>
          <w:sz w:val="26"/>
          <w:szCs w:val="26"/>
        </w:rPr>
      </w:pPr>
      <w:proofErr w:type="gramStart"/>
      <w:r w:rsidRPr="002528B6">
        <w:rPr>
          <w:sz w:val="26"/>
          <w:szCs w:val="26"/>
        </w:rPr>
        <w:t>По неналоговым доходам основное снижение поступлений прогнозируется по доходам от продажи материальных и нематериальных активов – на 77 352,0 тыс. рублей или на 45,4 процента (доходы от приватизации имущества, находящегося в собственности городских округов, в части приватизации нефинансовых активов имущества казны), в связи с планируемым в 2025 году поступлением средств от реализации крупного имущественного комплекса с земельным участком</w:t>
      </w:r>
      <w:r w:rsidRPr="00A440D3">
        <w:rPr>
          <w:sz w:val="26"/>
          <w:szCs w:val="26"/>
        </w:rPr>
        <w:t xml:space="preserve"> </w:t>
      </w:r>
      <w:r>
        <w:rPr>
          <w:sz w:val="26"/>
          <w:szCs w:val="26"/>
        </w:rPr>
        <w:t>и выбытием из</w:t>
      </w:r>
      <w:proofErr w:type="gramEnd"/>
      <w:r>
        <w:rPr>
          <w:sz w:val="26"/>
          <w:szCs w:val="26"/>
        </w:rPr>
        <w:t xml:space="preserve"> казны города Костромы объектов муниципальной собственности, в том числе «ликвидных».</w:t>
      </w:r>
    </w:p>
    <w:p w:rsidR="0045251C" w:rsidRDefault="0045251C" w:rsidP="0045251C">
      <w:pPr>
        <w:tabs>
          <w:tab w:val="left" w:pos="0"/>
          <w:tab w:val="left" w:pos="851"/>
        </w:tabs>
        <w:ind w:firstLine="709"/>
        <w:contextualSpacing/>
        <w:jc w:val="both"/>
        <w:rPr>
          <w:sz w:val="26"/>
          <w:szCs w:val="26"/>
        </w:rPr>
      </w:pPr>
      <w:r>
        <w:rPr>
          <w:sz w:val="26"/>
          <w:szCs w:val="26"/>
        </w:rPr>
        <w:t>Сумма налоговых и неналоговых доходов бюджета города на 2027 год прогнозируется в размере 6 265 730,0 тыс. рублей, в том числе налоговые доходы             5 860 239,0 тыс.</w:t>
      </w:r>
      <w:r w:rsidR="00DB139D">
        <w:rPr>
          <w:sz w:val="26"/>
          <w:szCs w:val="26"/>
        </w:rPr>
        <w:t xml:space="preserve"> </w:t>
      </w:r>
      <w:r>
        <w:rPr>
          <w:sz w:val="26"/>
          <w:szCs w:val="26"/>
        </w:rPr>
        <w:t>рублей (93,5 процента), неналоговые доходы 405 491,0 тыс. рублей (6,5 процента). По сравнению с планируемыми доходами 2026 года (5 974 069,0 тыс</w:t>
      </w:r>
      <w:proofErr w:type="gramStart"/>
      <w:r>
        <w:rPr>
          <w:sz w:val="26"/>
          <w:szCs w:val="26"/>
        </w:rPr>
        <w:t>.р</w:t>
      </w:r>
      <w:proofErr w:type="gramEnd"/>
      <w:r>
        <w:rPr>
          <w:sz w:val="26"/>
          <w:szCs w:val="26"/>
        </w:rPr>
        <w:t xml:space="preserve">ублей) доходы увеличатся на 291 661,0 тыс. рублей или на 4,9 процента, в том числе  налоговые доходы – на 284 959,0 тыс. рублей или на 5,1 процента, неналоговые доходы незначительно возрастут – на 1,7 процента (+6 702,0 тыс. рублей). </w:t>
      </w:r>
    </w:p>
    <w:p w:rsidR="0045251C" w:rsidRDefault="0045251C" w:rsidP="0045251C">
      <w:pPr>
        <w:tabs>
          <w:tab w:val="left" w:pos="0"/>
          <w:tab w:val="left" w:pos="851"/>
        </w:tabs>
        <w:ind w:firstLine="709"/>
        <w:contextualSpacing/>
        <w:jc w:val="both"/>
        <w:rPr>
          <w:sz w:val="26"/>
          <w:szCs w:val="26"/>
        </w:rPr>
      </w:pPr>
      <w:proofErr w:type="gramStart"/>
      <w:r>
        <w:rPr>
          <w:sz w:val="26"/>
          <w:szCs w:val="26"/>
        </w:rPr>
        <w:lastRenderedPageBreak/>
        <w:t>По налоговым доходам основной рост поступлений планируется по налогу на доходы физических лиц – на 241 613,0 тыс. рублей (на 5,8 процента), за счет прогнозируемого роста фонда заработной платы, по налогам на совокупный доход – на 25 928,0 тыс. рублей (на 3,7 процента), за счет применения при формировании прогноза поступлений доходов индекса - дефлятора 103,6 процента, в соответствии с основными параметрами прогноза социально-экономического</w:t>
      </w:r>
      <w:proofErr w:type="gramEnd"/>
      <w:r>
        <w:rPr>
          <w:sz w:val="26"/>
          <w:szCs w:val="26"/>
        </w:rPr>
        <w:t xml:space="preserve"> </w:t>
      </w:r>
      <w:proofErr w:type="gramStart"/>
      <w:r>
        <w:rPr>
          <w:sz w:val="26"/>
          <w:szCs w:val="26"/>
        </w:rPr>
        <w:t xml:space="preserve">развития города Костромы на 2025 год и на плановый период 2026 и 2027 годов, по налогу на имущество физических лиц - на 11 270,0 тыс. рублей или на 4,0 процента, за счет  применения коэффициента, ограничивающего ежегодное увеличение суммы налога не более чем на 10 процентов по сравнению с предыдущим периодом, в отношении объектов недвижимости, за исключением коммерческих объектов торгово-офисного назначения. </w:t>
      </w:r>
      <w:proofErr w:type="gramEnd"/>
    </w:p>
    <w:p w:rsidR="0045251C" w:rsidRDefault="0045251C" w:rsidP="0045251C">
      <w:pPr>
        <w:ind w:firstLine="851"/>
        <w:jc w:val="center"/>
        <w:rPr>
          <w:b/>
          <w:sz w:val="26"/>
          <w:szCs w:val="26"/>
        </w:rPr>
      </w:pPr>
    </w:p>
    <w:p w:rsidR="0045251C" w:rsidRDefault="0045251C" w:rsidP="0045251C">
      <w:pPr>
        <w:ind w:firstLine="851"/>
        <w:jc w:val="center"/>
        <w:rPr>
          <w:b/>
          <w:sz w:val="26"/>
          <w:szCs w:val="26"/>
        </w:rPr>
      </w:pPr>
      <w:r>
        <w:rPr>
          <w:b/>
          <w:sz w:val="26"/>
          <w:szCs w:val="26"/>
        </w:rPr>
        <w:t>1.2. Особенности расчета поступления по отдельным видам</w:t>
      </w:r>
    </w:p>
    <w:p w:rsidR="0045251C" w:rsidRDefault="0045251C" w:rsidP="0045251C">
      <w:pPr>
        <w:ind w:left="900" w:firstLine="851"/>
        <w:jc w:val="center"/>
        <w:rPr>
          <w:sz w:val="26"/>
          <w:szCs w:val="26"/>
        </w:rPr>
      </w:pPr>
      <w:r>
        <w:rPr>
          <w:b/>
          <w:sz w:val="26"/>
          <w:szCs w:val="26"/>
        </w:rPr>
        <w:t>доходных источников</w:t>
      </w:r>
    </w:p>
    <w:p w:rsidR="0045251C" w:rsidRDefault="0045251C" w:rsidP="0045251C">
      <w:pPr>
        <w:ind w:left="900" w:firstLine="851"/>
        <w:jc w:val="center"/>
        <w:rPr>
          <w:sz w:val="26"/>
          <w:szCs w:val="26"/>
        </w:rPr>
      </w:pPr>
    </w:p>
    <w:p w:rsidR="0045251C" w:rsidRDefault="0045251C" w:rsidP="0045251C">
      <w:pPr>
        <w:tabs>
          <w:tab w:val="left" w:pos="0"/>
        </w:tabs>
        <w:ind w:left="900" w:firstLine="851"/>
        <w:jc w:val="center"/>
        <w:rPr>
          <w:b/>
          <w:i/>
          <w:sz w:val="26"/>
          <w:szCs w:val="26"/>
        </w:rPr>
      </w:pPr>
      <w:r>
        <w:rPr>
          <w:b/>
          <w:i/>
          <w:sz w:val="26"/>
          <w:szCs w:val="26"/>
        </w:rPr>
        <w:t>1.2.1. Налог на доходы физических лиц</w:t>
      </w:r>
    </w:p>
    <w:p w:rsidR="0045251C" w:rsidRDefault="0045251C" w:rsidP="0045251C">
      <w:pPr>
        <w:tabs>
          <w:tab w:val="left" w:pos="0"/>
        </w:tabs>
        <w:ind w:left="900" w:firstLine="851"/>
        <w:jc w:val="center"/>
        <w:rPr>
          <w:b/>
          <w:i/>
          <w:sz w:val="26"/>
          <w:szCs w:val="26"/>
        </w:rPr>
      </w:pPr>
    </w:p>
    <w:p w:rsidR="0045251C" w:rsidRDefault="0045251C" w:rsidP="0045251C">
      <w:pPr>
        <w:tabs>
          <w:tab w:val="left" w:pos="0"/>
        </w:tabs>
        <w:ind w:firstLine="709"/>
        <w:jc w:val="both"/>
        <w:rPr>
          <w:sz w:val="26"/>
          <w:szCs w:val="26"/>
        </w:rPr>
      </w:pPr>
      <w:r>
        <w:rPr>
          <w:sz w:val="26"/>
          <w:szCs w:val="26"/>
        </w:rPr>
        <w:t xml:space="preserve">Налог на доходы физических лиц является одним из наиболее стабильных доходных источников, составляющих основу формирования доходов бюджета города Костромы. </w:t>
      </w:r>
      <w:proofErr w:type="gramStart"/>
      <w:r>
        <w:rPr>
          <w:sz w:val="26"/>
          <w:szCs w:val="26"/>
        </w:rPr>
        <w:t xml:space="preserve">Удельный вес данного налога в прогнозируемом на очередной финансовый год </w:t>
      </w:r>
      <w:r w:rsidRPr="001F0AE2">
        <w:rPr>
          <w:sz w:val="26"/>
          <w:szCs w:val="26"/>
        </w:rPr>
        <w:t xml:space="preserve">в </w:t>
      </w:r>
      <w:r>
        <w:rPr>
          <w:sz w:val="26"/>
          <w:szCs w:val="26"/>
        </w:rPr>
        <w:t>объеме налоговых и неналоговых доходов городского бюджета составляет 67,5 процента.</w:t>
      </w:r>
      <w:proofErr w:type="gramEnd"/>
    </w:p>
    <w:p w:rsidR="0045251C" w:rsidRDefault="0045251C" w:rsidP="0045251C">
      <w:pPr>
        <w:ind w:firstLine="709"/>
        <w:jc w:val="both"/>
        <w:rPr>
          <w:sz w:val="26"/>
          <w:szCs w:val="26"/>
        </w:rPr>
      </w:pPr>
      <w:proofErr w:type="gramStart"/>
      <w:r>
        <w:rPr>
          <w:sz w:val="26"/>
          <w:szCs w:val="26"/>
        </w:rPr>
        <w:t>В соответствии с основными параметрами прогноза социально-экономического развития города Костромы на 20</w:t>
      </w:r>
      <w:r w:rsidRPr="008A59D5">
        <w:rPr>
          <w:sz w:val="26"/>
          <w:szCs w:val="26"/>
        </w:rPr>
        <w:t>25</w:t>
      </w:r>
      <w:r>
        <w:rPr>
          <w:sz w:val="26"/>
          <w:szCs w:val="26"/>
        </w:rPr>
        <w:t> год и на плановый период 20</w:t>
      </w:r>
      <w:r w:rsidRPr="008A59D5">
        <w:rPr>
          <w:sz w:val="26"/>
          <w:szCs w:val="26"/>
        </w:rPr>
        <w:t>26</w:t>
      </w:r>
      <w:r>
        <w:rPr>
          <w:sz w:val="26"/>
          <w:szCs w:val="26"/>
        </w:rPr>
        <w:t xml:space="preserve"> и 202</w:t>
      </w:r>
      <w:r w:rsidRPr="008A59D5">
        <w:rPr>
          <w:sz w:val="26"/>
          <w:szCs w:val="26"/>
        </w:rPr>
        <w:t>7</w:t>
      </w:r>
      <w:r>
        <w:rPr>
          <w:sz w:val="26"/>
          <w:szCs w:val="26"/>
        </w:rPr>
        <w:t xml:space="preserve"> годов </w:t>
      </w:r>
      <w:r w:rsidRPr="00C8051A">
        <w:rPr>
          <w:sz w:val="26"/>
          <w:szCs w:val="26"/>
        </w:rPr>
        <w:t>н</w:t>
      </w:r>
      <w:r>
        <w:rPr>
          <w:sz w:val="26"/>
          <w:szCs w:val="26"/>
        </w:rPr>
        <w:t xml:space="preserve">алог рассчитан </w:t>
      </w:r>
      <w:r>
        <w:rPr>
          <w:sz w:val="26"/>
          <w:szCs w:val="26"/>
          <w:lang w:val="en-US"/>
        </w:rPr>
        <w:t>c</w:t>
      </w:r>
      <w:r>
        <w:rPr>
          <w:sz w:val="26"/>
          <w:szCs w:val="26"/>
        </w:rPr>
        <w:t xml:space="preserve"> учётом роста фонда заработной платы в 2025 году на 6,3 процента, в 2026 году на 6,2 процента, в 2027 году на 5,8 процента против уровня предшествующего года, оценки ожидаемого поступления налога в 2024 году в разрезе</w:t>
      </w:r>
      <w:proofErr w:type="gramEnd"/>
      <w:r>
        <w:rPr>
          <w:sz w:val="26"/>
          <w:szCs w:val="26"/>
        </w:rPr>
        <w:t xml:space="preserve"> </w:t>
      </w:r>
      <w:proofErr w:type="gramStart"/>
      <w:r>
        <w:rPr>
          <w:sz w:val="26"/>
          <w:szCs w:val="26"/>
        </w:rPr>
        <w:t xml:space="preserve">кодов бюджетной классификации, </w:t>
      </w:r>
      <w:r w:rsidRPr="00A75A34">
        <w:rPr>
          <w:sz w:val="26"/>
          <w:szCs w:val="26"/>
        </w:rPr>
        <w:t>коэффициента роста</w:t>
      </w:r>
      <w:r w:rsidRPr="00A75A34">
        <w:rPr>
          <w:lang w:eastAsia="ru-RU"/>
        </w:rPr>
        <w:t xml:space="preserve"> </w:t>
      </w:r>
      <w:r w:rsidRPr="00A75A34">
        <w:rPr>
          <w:sz w:val="26"/>
          <w:szCs w:val="26"/>
        </w:rPr>
        <w:t xml:space="preserve">среднего показателя прибыли организаций для налогообложения </w:t>
      </w:r>
      <w:r>
        <w:rPr>
          <w:sz w:val="26"/>
          <w:szCs w:val="26"/>
        </w:rPr>
        <w:t>1,06 в 2025 году, 1,061 в 2026 году, 1,062 в 2027 году (данные главного администратора доходов - Управления ФНС России по Костромской области) и индекса потребительских цен на 2025 год и на плановый период 2026 и 2027 годов 104,0 процента ежегодно.</w:t>
      </w:r>
      <w:proofErr w:type="gramEnd"/>
    </w:p>
    <w:p w:rsidR="0045251C" w:rsidRDefault="0045251C" w:rsidP="0045251C">
      <w:pPr>
        <w:tabs>
          <w:tab w:val="left" w:pos="0"/>
          <w:tab w:val="left" w:pos="851"/>
        </w:tabs>
        <w:ind w:firstLine="709"/>
        <w:jc w:val="both"/>
        <w:rPr>
          <w:sz w:val="26"/>
          <w:szCs w:val="26"/>
        </w:rPr>
      </w:pPr>
      <w:r>
        <w:rPr>
          <w:sz w:val="26"/>
          <w:szCs w:val="26"/>
        </w:rPr>
        <w:t>Прогнозные показатели по налогу на доходы физических лиц (далее</w:t>
      </w:r>
      <w:r w:rsidR="00DB139D">
        <w:rPr>
          <w:sz w:val="26"/>
          <w:szCs w:val="26"/>
        </w:rPr>
        <w:t xml:space="preserve"> </w:t>
      </w:r>
      <w:r>
        <w:rPr>
          <w:sz w:val="26"/>
          <w:szCs w:val="26"/>
        </w:rPr>
        <w:t>- НДФЛ) в городской бюджет на 2025 год включают:</w:t>
      </w:r>
    </w:p>
    <w:p w:rsidR="0045251C" w:rsidRDefault="0045251C" w:rsidP="0045251C">
      <w:pPr>
        <w:tabs>
          <w:tab w:val="left" w:pos="0"/>
          <w:tab w:val="left" w:pos="851"/>
        </w:tabs>
        <w:ind w:firstLine="709"/>
        <w:jc w:val="both"/>
        <w:rPr>
          <w:sz w:val="26"/>
          <w:szCs w:val="26"/>
        </w:rPr>
      </w:pPr>
      <w:r>
        <w:rPr>
          <w:sz w:val="26"/>
          <w:szCs w:val="26"/>
        </w:rPr>
        <w:t>-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163A2C">
        <w:rPr>
          <w:sz w:val="26"/>
          <w:szCs w:val="26"/>
          <w:vertAlign w:val="superscript"/>
        </w:rPr>
        <w:t>1</w:t>
      </w:r>
      <w:r>
        <w:rPr>
          <w:sz w:val="26"/>
          <w:szCs w:val="26"/>
        </w:rPr>
        <w:t xml:space="preserve"> и 228 Налогового кодекса Российской Федерации, а также доходов от долевого участия в организации, полученных физическим лицо</w:t>
      </w:r>
      <w:proofErr w:type="gramStart"/>
      <w:r>
        <w:rPr>
          <w:sz w:val="26"/>
          <w:szCs w:val="26"/>
        </w:rPr>
        <w:t>м-</w:t>
      </w:r>
      <w:proofErr w:type="gramEnd"/>
      <w:r>
        <w:rPr>
          <w:sz w:val="26"/>
          <w:szCs w:val="26"/>
        </w:rPr>
        <w:t xml:space="preserve"> налоговым резидентом Российской Федерации в виде дивидендов – 3 005 023,0 тыс. рублей (77,0 процента от общего объема прогноза поступлений данного налога);</w:t>
      </w:r>
    </w:p>
    <w:p w:rsidR="0045251C" w:rsidRDefault="0045251C" w:rsidP="0045251C">
      <w:pPr>
        <w:tabs>
          <w:tab w:val="left" w:pos="0"/>
          <w:tab w:val="left" w:pos="851"/>
        </w:tabs>
        <w:ind w:firstLine="709"/>
        <w:jc w:val="both"/>
        <w:rPr>
          <w:sz w:val="26"/>
          <w:szCs w:val="26"/>
        </w:rPr>
      </w:pPr>
      <w:proofErr w:type="gramStart"/>
      <w:r>
        <w:rPr>
          <w:sz w:val="26"/>
          <w:szCs w:val="26"/>
        </w:rPr>
        <w:t>-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00DB139D">
        <w:rPr>
          <w:sz w:val="26"/>
          <w:szCs w:val="26"/>
        </w:rPr>
        <w:t xml:space="preserve"> </w:t>
      </w:r>
      <w:r>
        <w:rPr>
          <w:sz w:val="26"/>
          <w:szCs w:val="26"/>
        </w:rPr>
        <w:t>– 37 086,0 тыс.</w:t>
      </w:r>
      <w:r w:rsidR="0032753F">
        <w:rPr>
          <w:sz w:val="26"/>
          <w:szCs w:val="26"/>
        </w:rPr>
        <w:t xml:space="preserve"> </w:t>
      </w:r>
      <w:r>
        <w:rPr>
          <w:sz w:val="26"/>
          <w:szCs w:val="26"/>
        </w:rPr>
        <w:t>рублей (1,0 процент от общего объема прогноза поступлений НДФЛ);</w:t>
      </w:r>
      <w:proofErr w:type="gramEnd"/>
    </w:p>
    <w:p w:rsidR="0045251C" w:rsidRDefault="0045251C" w:rsidP="0045251C">
      <w:pPr>
        <w:tabs>
          <w:tab w:val="left" w:pos="0"/>
          <w:tab w:val="left" w:pos="851"/>
        </w:tabs>
        <w:ind w:firstLine="709"/>
        <w:jc w:val="both"/>
        <w:rPr>
          <w:sz w:val="26"/>
          <w:szCs w:val="26"/>
        </w:rPr>
      </w:pPr>
      <w:r>
        <w:rPr>
          <w:sz w:val="26"/>
          <w:szCs w:val="26"/>
        </w:rPr>
        <w:lastRenderedPageBreak/>
        <w:t>-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w:t>
      </w:r>
      <w:proofErr w:type="gramStart"/>
      <w:r>
        <w:rPr>
          <w:sz w:val="26"/>
          <w:szCs w:val="26"/>
        </w:rPr>
        <w:t>м-</w:t>
      </w:r>
      <w:proofErr w:type="gramEnd"/>
      <w:r>
        <w:rPr>
          <w:sz w:val="26"/>
          <w:szCs w:val="26"/>
        </w:rPr>
        <w:t xml:space="preserve"> налоговым резидентом Российской Федерации в виде дивидендов) – 53 879,0 тыс. рублей (1,4 процента от общего объема прогноза поступлений данного налога);</w:t>
      </w:r>
    </w:p>
    <w:p w:rsidR="0045251C" w:rsidRDefault="0045251C" w:rsidP="0045251C">
      <w:pPr>
        <w:tabs>
          <w:tab w:val="left" w:pos="0"/>
          <w:tab w:val="left" w:pos="851"/>
        </w:tabs>
        <w:ind w:firstLine="709"/>
        <w:jc w:val="both"/>
        <w:rPr>
          <w:sz w:val="26"/>
          <w:szCs w:val="26"/>
        </w:rPr>
      </w:pPr>
      <w:r>
        <w:rPr>
          <w:sz w:val="26"/>
          <w:szCs w:val="26"/>
        </w:rPr>
        <w:t>-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Pr>
          <w:sz w:val="26"/>
          <w:szCs w:val="26"/>
          <w:vertAlign w:val="superscript"/>
        </w:rPr>
        <w:t>1</w:t>
      </w:r>
      <w:r>
        <w:rPr>
          <w:sz w:val="26"/>
          <w:szCs w:val="26"/>
        </w:rPr>
        <w:t xml:space="preserve"> Налогового кодекса Российской Федерации, – 17 508,0 тыс. рублей (0,4 процента от общего объема прогноза поступлений НДФЛ);</w:t>
      </w:r>
    </w:p>
    <w:p w:rsidR="0045251C" w:rsidRDefault="0045251C" w:rsidP="0045251C">
      <w:pPr>
        <w:tabs>
          <w:tab w:val="left" w:pos="0"/>
          <w:tab w:val="left" w:pos="851"/>
        </w:tabs>
        <w:ind w:firstLine="709"/>
        <w:jc w:val="both"/>
        <w:rPr>
          <w:sz w:val="26"/>
          <w:szCs w:val="26"/>
        </w:rPr>
      </w:pPr>
      <w:proofErr w:type="gramStart"/>
      <w:r>
        <w:rPr>
          <w:sz w:val="26"/>
          <w:szCs w:val="26"/>
        </w:rPr>
        <w:t>- налог на доходы физических лиц в части суммы налога, превышающей 650</w:t>
      </w:r>
      <w:r>
        <w:rPr>
          <w:sz w:val="26"/>
          <w:szCs w:val="26"/>
          <w:lang w:val="en-US"/>
        </w:rPr>
        <w:t> </w:t>
      </w:r>
      <w:r>
        <w:rPr>
          <w:sz w:val="26"/>
          <w:szCs w:val="26"/>
        </w:rPr>
        <w:t xml:space="preserve">000 рублей, относящейся к части налоговой базы, превышающей 5 000 </w:t>
      </w:r>
      <w:proofErr w:type="spellStart"/>
      <w:r>
        <w:rPr>
          <w:sz w:val="26"/>
          <w:szCs w:val="26"/>
        </w:rPr>
        <w:t>000</w:t>
      </w:r>
      <w:proofErr w:type="spellEnd"/>
      <w:r>
        <w:rPr>
          <w:sz w:val="26"/>
          <w:szCs w:val="26"/>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Pr>
          <w:sz w:val="26"/>
          <w:szCs w:val="26"/>
        </w:rPr>
        <w:t xml:space="preserve"> физическим лицом - налоговым резидентом Российской Федерации в виде дивидендов) –                    402 534,0 тыс. рублей (10,3 процента от общего объема поступлений НДФЛ);</w:t>
      </w:r>
    </w:p>
    <w:p w:rsidR="0045251C" w:rsidRDefault="0045251C" w:rsidP="0045251C">
      <w:pPr>
        <w:tabs>
          <w:tab w:val="left" w:pos="0"/>
          <w:tab w:val="left" w:pos="851"/>
        </w:tabs>
        <w:ind w:firstLine="709"/>
        <w:jc w:val="both"/>
        <w:rPr>
          <w:sz w:val="26"/>
          <w:szCs w:val="26"/>
        </w:rPr>
      </w:pPr>
      <w:r>
        <w:rPr>
          <w:sz w:val="26"/>
          <w:szCs w:val="26"/>
        </w:rPr>
        <w:t xml:space="preserve">- </w:t>
      </w:r>
      <w:r>
        <w:rPr>
          <w:color w:val="000000"/>
          <w:sz w:val="26"/>
          <w:szCs w:val="26"/>
        </w:rPr>
        <w:t>налога на доходы физических лиц в отношении доходов от долевого участия в организации, полученных</w:t>
      </w:r>
      <w:r>
        <w:rPr>
          <w:sz w:val="26"/>
          <w:szCs w:val="26"/>
        </w:rPr>
        <w:t xml:space="preserve"> физическим лицом</w:t>
      </w:r>
      <w:r w:rsidR="00E469F9">
        <w:rPr>
          <w:sz w:val="26"/>
          <w:szCs w:val="26"/>
        </w:rPr>
        <w:t xml:space="preserve"> </w:t>
      </w:r>
      <w:r>
        <w:rPr>
          <w:sz w:val="26"/>
          <w:szCs w:val="26"/>
        </w:rPr>
        <w:t>- налоговым резидентом Российской Федерации в виде дивидендов</w:t>
      </w:r>
      <w:r>
        <w:rPr>
          <w:color w:val="000000"/>
          <w:sz w:val="26"/>
          <w:szCs w:val="26"/>
        </w:rPr>
        <w:t xml:space="preserve"> (в части суммы налога, не превышающей 650 000 рублей)</w:t>
      </w:r>
      <w:r>
        <w:rPr>
          <w:sz w:val="26"/>
          <w:szCs w:val="26"/>
        </w:rPr>
        <w:t>, – 100 999,0 тыс. рублей (2,6 процента от общего объема поступлений НДФЛ);</w:t>
      </w:r>
    </w:p>
    <w:p w:rsidR="0045251C" w:rsidRDefault="0045251C" w:rsidP="0045251C">
      <w:pPr>
        <w:tabs>
          <w:tab w:val="left" w:pos="0"/>
          <w:tab w:val="left" w:pos="851"/>
        </w:tabs>
        <w:ind w:firstLine="709"/>
        <w:jc w:val="both"/>
        <w:rPr>
          <w:sz w:val="26"/>
          <w:szCs w:val="26"/>
        </w:rPr>
      </w:pPr>
      <w:r>
        <w:rPr>
          <w:sz w:val="26"/>
          <w:szCs w:val="26"/>
        </w:rPr>
        <w:t xml:space="preserve">- </w:t>
      </w:r>
      <w:r>
        <w:rPr>
          <w:color w:val="000000"/>
          <w:sz w:val="26"/>
          <w:szCs w:val="26"/>
        </w:rPr>
        <w:t xml:space="preserve">налога на доходы физических лиц в отношении доходов от долевого участия в организации, полученных </w:t>
      </w:r>
      <w:r>
        <w:rPr>
          <w:sz w:val="26"/>
          <w:szCs w:val="26"/>
        </w:rPr>
        <w:t xml:space="preserve"> физическим лицом - налоговым резидентом Российской Федерации в виде дивидендов</w:t>
      </w:r>
      <w:r>
        <w:rPr>
          <w:color w:val="000000"/>
          <w:sz w:val="26"/>
          <w:szCs w:val="26"/>
        </w:rPr>
        <w:t xml:space="preserve"> (в части суммы налога, превышающей 650 000 рублей)</w:t>
      </w:r>
      <w:r>
        <w:rPr>
          <w:sz w:val="26"/>
          <w:szCs w:val="26"/>
        </w:rPr>
        <w:t>, – 284 984,0 тыс.  рублей (7,3 процента от общего объема поступлений НДФЛ).</w:t>
      </w:r>
    </w:p>
    <w:p w:rsidR="0045251C" w:rsidRDefault="0045251C" w:rsidP="0045251C">
      <w:pPr>
        <w:tabs>
          <w:tab w:val="left" w:pos="0"/>
          <w:tab w:val="left" w:pos="851"/>
        </w:tabs>
        <w:ind w:firstLine="709"/>
        <w:jc w:val="both"/>
        <w:rPr>
          <w:sz w:val="26"/>
          <w:szCs w:val="26"/>
        </w:rPr>
      </w:pPr>
      <w:r>
        <w:rPr>
          <w:sz w:val="26"/>
          <w:szCs w:val="26"/>
        </w:rPr>
        <w:t>Объем платежей по налогу на доходы физических лиц в 2025 году определен в размере 3 902 013,0 тыс.  рублей, что превышает оценку 2024 года на 42 871,0 тыс. рублей или 1,1 процента.</w:t>
      </w:r>
    </w:p>
    <w:p w:rsidR="0045251C" w:rsidRDefault="0045251C" w:rsidP="0045251C">
      <w:pPr>
        <w:tabs>
          <w:tab w:val="left" w:pos="0"/>
          <w:tab w:val="left" w:pos="851"/>
        </w:tabs>
        <w:ind w:firstLine="709"/>
        <w:jc w:val="both"/>
        <w:rPr>
          <w:sz w:val="26"/>
          <w:szCs w:val="26"/>
        </w:rPr>
      </w:pPr>
      <w:proofErr w:type="gramStart"/>
      <w:r>
        <w:rPr>
          <w:sz w:val="26"/>
          <w:szCs w:val="26"/>
        </w:rPr>
        <w:t>Объем поступлений данного доходного источника в бюджет в плановом периоде 2026 и 2027 годов составит 4 143 165,0 тыс.  рублей и 4 384 778,0 тыс. рублей соответственно, с ростом к поступлениям предыдущего года на 241 152,0 тыс. рублей (6,2 процента) в 2026 году, в 2027 году на 241 613,0 тыс. рублей (5,8 процента).</w:t>
      </w:r>
      <w:proofErr w:type="gramEnd"/>
    </w:p>
    <w:p w:rsidR="0045251C" w:rsidRDefault="0045251C" w:rsidP="0045251C">
      <w:pPr>
        <w:pStyle w:val="Heading1"/>
        <w:jc w:val="center"/>
        <w:rPr>
          <w:i/>
          <w:szCs w:val="28"/>
        </w:rPr>
      </w:pPr>
    </w:p>
    <w:p w:rsidR="0045251C" w:rsidRDefault="0045251C" w:rsidP="0045251C">
      <w:pPr>
        <w:pStyle w:val="Heading1"/>
        <w:jc w:val="center"/>
        <w:rPr>
          <w:i/>
          <w:szCs w:val="28"/>
        </w:rPr>
      </w:pPr>
      <w:r>
        <w:rPr>
          <w:i/>
          <w:sz w:val="26"/>
          <w:szCs w:val="26"/>
        </w:rPr>
        <w:t xml:space="preserve">1.2.2. </w:t>
      </w:r>
      <w:r>
        <w:rPr>
          <w:i/>
          <w:szCs w:val="28"/>
        </w:rPr>
        <w:t xml:space="preserve">Акцизы по подакцизным товарам (продукции), </w:t>
      </w:r>
    </w:p>
    <w:p w:rsidR="0045251C" w:rsidRDefault="0045251C" w:rsidP="0045251C">
      <w:pPr>
        <w:pStyle w:val="Heading1"/>
        <w:jc w:val="center"/>
        <w:rPr>
          <w:i/>
          <w:szCs w:val="28"/>
        </w:rPr>
      </w:pPr>
      <w:proofErr w:type="gramStart"/>
      <w:r>
        <w:rPr>
          <w:i/>
          <w:szCs w:val="28"/>
        </w:rPr>
        <w:t>производимым</w:t>
      </w:r>
      <w:proofErr w:type="gramEnd"/>
      <w:r>
        <w:rPr>
          <w:i/>
          <w:szCs w:val="28"/>
        </w:rPr>
        <w:t xml:space="preserve"> на территории Российской Федерации</w:t>
      </w:r>
    </w:p>
    <w:p w:rsidR="0045251C" w:rsidRDefault="0045251C" w:rsidP="0045251C">
      <w:pPr>
        <w:rPr>
          <w:lang w:eastAsia="ru-RU"/>
        </w:rPr>
      </w:pPr>
    </w:p>
    <w:p w:rsidR="0045251C" w:rsidRDefault="0045251C" w:rsidP="0045251C">
      <w:pPr>
        <w:tabs>
          <w:tab w:val="left" w:pos="0"/>
        </w:tabs>
        <w:ind w:firstLine="709"/>
        <w:jc w:val="both"/>
        <w:rPr>
          <w:sz w:val="26"/>
          <w:szCs w:val="26"/>
        </w:rPr>
      </w:pPr>
      <w:r>
        <w:rPr>
          <w:sz w:val="26"/>
          <w:szCs w:val="26"/>
        </w:rPr>
        <w:t>Расчет по акцизам на дизельное топливо, моторные масла для дизельных и (или) карбюраторных (инженерных) двигателей, автомобильный и прямогонный бензин осуществлен с учетом:</w:t>
      </w:r>
    </w:p>
    <w:p w:rsidR="0045251C" w:rsidRDefault="0045251C" w:rsidP="0045251C">
      <w:pPr>
        <w:tabs>
          <w:tab w:val="left" w:pos="0"/>
        </w:tabs>
        <w:ind w:firstLine="709"/>
        <w:jc w:val="both"/>
        <w:rPr>
          <w:sz w:val="26"/>
          <w:szCs w:val="26"/>
        </w:rPr>
      </w:pPr>
      <w:r>
        <w:rPr>
          <w:sz w:val="26"/>
          <w:szCs w:val="26"/>
        </w:rPr>
        <w:t xml:space="preserve">- </w:t>
      </w:r>
      <w:r w:rsidRPr="005E3BA0">
        <w:rPr>
          <w:sz w:val="26"/>
          <w:szCs w:val="26"/>
        </w:rPr>
        <w:t>дифференцированного норматива отчислений в бюджет города от акцизов на автомобильный и прямогонный бензин, дизельное топливо, моторные масла для дизельных и (или) карбюраторных (</w:t>
      </w:r>
      <w:proofErr w:type="spellStart"/>
      <w:r w:rsidRPr="005E3BA0">
        <w:rPr>
          <w:sz w:val="26"/>
          <w:szCs w:val="26"/>
        </w:rPr>
        <w:t>инжекторных</w:t>
      </w:r>
      <w:proofErr w:type="spellEnd"/>
      <w:r w:rsidRPr="005E3BA0">
        <w:rPr>
          <w:sz w:val="26"/>
          <w:szCs w:val="26"/>
        </w:rPr>
        <w:t>) двигателей, производимых на территории Российской Федерации, исходя из протяженности автомобильных дорог местного значения</w:t>
      </w:r>
      <w:r>
        <w:rPr>
          <w:sz w:val="26"/>
          <w:szCs w:val="26"/>
        </w:rPr>
        <w:t>;</w:t>
      </w:r>
    </w:p>
    <w:p w:rsidR="0045251C" w:rsidRDefault="0045251C" w:rsidP="0045251C">
      <w:pPr>
        <w:tabs>
          <w:tab w:val="left" w:pos="0"/>
        </w:tabs>
        <w:ind w:firstLine="709"/>
        <w:jc w:val="both"/>
        <w:rPr>
          <w:sz w:val="26"/>
          <w:szCs w:val="26"/>
        </w:rPr>
      </w:pPr>
      <w:proofErr w:type="gramStart"/>
      <w:r>
        <w:rPr>
          <w:sz w:val="26"/>
          <w:szCs w:val="26"/>
        </w:rPr>
        <w:t>- увеличения налоговых ставок акцизов на дизельное топливо, моторные масла для дизельных и (или) карбюраторных (</w:t>
      </w:r>
      <w:proofErr w:type="spellStart"/>
      <w:r>
        <w:rPr>
          <w:sz w:val="26"/>
          <w:szCs w:val="26"/>
        </w:rPr>
        <w:t>инжекторных</w:t>
      </w:r>
      <w:proofErr w:type="spellEnd"/>
      <w:r>
        <w:rPr>
          <w:sz w:val="26"/>
          <w:szCs w:val="26"/>
        </w:rPr>
        <w:t xml:space="preserve">) двигателей, автомобильный </w:t>
      </w:r>
      <w:r>
        <w:rPr>
          <w:sz w:val="26"/>
          <w:szCs w:val="26"/>
        </w:rPr>
        <w:lastRenderedPageBreak/>
        <w:t>бензин в соответствии с Федеральным законом от 12 июля 2024 года № 176-ФЗ «</w:t>
      </w:r>
      <w:r w:rsidRPr="001A1128">
        <w:rPr>
          <w:sz w:val="26"/>
          <w:szCs w:val="26"/>
        </w:rPr>
        <w:t>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sz w:val="26"/>
          <w:szCs w:val="26"/>
        </w:rPr>
        <w:t>» (далее - Федеральный закон № 176-ФЗ);</w:t>
      </w:r>
      <w:proofErr w:type="gramEnd"/>
    </w:p>
    <w:p w:rsidR="0045251C" w:rsidRDefault="0045251C" w:rsidP="0045251C">
      <w:pPr>
        <w:tabs>
          <w:tab w:val="left" w:pos="0"/>
        </w:tabs>
        <w:ind w:firstLine="709"/>
        <w:jc w:val="both"/>
        <w:rPr>
          <w:sz w:val="26"/>
          <w:szCs w:val="26"/>
        </w:rPr>
      </w:pPr>
      <w:r>
        <w:rPr>
          <w:sz w:val="26"/>
          <w:szCs w:val="26"/>
        </w:rPr>
        <w:t>- корректирующего коэффициента для расчета ставки на прямогонный бензин установленных Федеральным законом от 3 августа 2018 года   № 301-ФЗ «О внесении изменений в часть вторую Налогового кодекса Российской Федерации».</w:t>
      </w:r>
    </w:p>
    <w:p w:rsidR="0045251C" w:rsidRDefault="0045251C" w:rsidP="0045251C">
      <w:pPr>
        <w:tabs>
          <w:tab w:val="left" w:pos="0"/>
        </w:tabs>
        <w:ind w:firstLine="709"/>
        <w:jc w:val="both"/>
        <w:rPr>
          <w:sz w:val="26"/>
          <w:szCs w:val="26"/>
        </w:rPr>
      </w:pPr>
      <w:proofErr w:type="gramStart"/>
      <w:r>
        <w:rPr>
          <w:sz w:val="26"/>
          <w:szCs w:val="26"/>
        </w:rPr>
        <w:t>С учетом перечисленных факторов общий объем акцизов на дизельное топливо, моторные масла для дизельных и (или) карбюраторных (инженерных) двигателей, автомобильный и прямогонный бензин к поступлению акцизов в 2025 году определен в размере 13 635,0 тыс. рублей, что выше оценки текущего года на 645,0 тыс. рублей или на 5,0 процента, в связи с увеличением налоговых ставок акцизов на дизельное топливо, моторные</w:t>
      </w:r>
      <w:proofErr w:type="gramEnd"/>
      <w:r>
        <w:rPr>
          <w:sz w:val="26"/>
          <w:szCs w:val="26"/>
        </w:rPr>
        <w:t xml:space="preserve"> масла для дизельных и (или) карбюраторных (инженерных) двигателей, автомобильный бензин на 4,7 процента.</w:t>
      </w:r>
    </w:p>
    <w:p w:rsidR="0045251C" w:rsidRDefault="0045251C" w:rsidP="0045251C">
      <w:pPr>
        <w:tabs>
          <w:tab w:val="left" w:pos="0"/>
        </w:tabs>
        <w:ind w:firstLine="709"/>
        <w:jc w:val="both"/>
        <w:rPr>
          <w:sz w:val="26"/>
          <w:szCs w:val="26"/>
        </w:rPr>
      </w:pPr>
      <w:proofErr w:type="gramStart"/>
      <w:r>
        <w:rPr>
          <w:sz w:val="26"/>
          <w:szCs w:val="26"/>
        </w:rPr>
        <w:t>На плановый период 2026 и 2027 годов прогноз поступлений доходов от уплаты акцизов на нефтепродукты сформирован в размере 14 210,0 тыс. рублей и                14 808,0 тыс. рублей соответственно, с учетом ожидаемого поступления акцизов в 2025 и 2026 годах, индексации налоговых ставок на дизельное топливо, моторные масла для дизельных и (или) карбюраторных (инженерных) двигателей, автомобильный бензин на 4,0</w:t>
      </w:r>
      <w:r>
        <w:rPr>
          <w:sz w:val="26"/>
          <w:szCs w:val="26"/>
          <w:lang w:val="en-US"/>
        </w:rPr>
        <w:t> </w:t>
      </w:r>
      <w:r>
        <w:rPr>
          <w:sz w:val="26"/>
          <w:szCs w:val="26"/>
        </w:rPr>
        <w:t>процента ежегодно.</w:t>
      </w:r>
      <w:proofErr w:type="gramEnd"/>
      <w:r>
        <w:rPr>
          <w:sz w:val="26"/>
          <w:szCs w:val="26"/>
        </w:rPr>
        <w:t xml:space="preserve"> </w:t>
      </w:r>
      <w:proofErr w:type="gramStart"/>
      <w:r>
        <w:rPr>
          <w:sz w:val="26"/>
          <w:szCs w:val="26"/>
        </w:rPr>
        <w:t>По прямогонному бензину прогноз на плановый период 2026 и 2027 годов установлен на уровне прогнозируемых поступлений 2025 года, в связи с установлением корректирующего коэффициента для  расчета ставки акциза на прямогонный бензин с 1 января по 31 декабря 2024 года в размере 1 (Федеральный закон от 3 августа 2018 года № 301-ФЗ «О внесении изменений в часть вторую Налогового кодекса Российской Федерации»).</w:t>
      </w:r>
      <w:proofErr w:type="gramEnd"/>
    </w:p>
    <w:p w:rsidR="0045251C" w:rsidRDefault="0045251C" w:rsidP="0045251C">
      <w:pPr>
        <w:tabs>
          <w:tab w:val="left" w:pos="0"/>
        </w:tabs>
        <w:ind w:firstLine="851"/>
        <w:jc w:val="center"/>
        <w:rPr>
          <w:b/>
          <w:i/>
          <w:sz w:val="26"/>
          <w:szCs w:val="26"/>
        </w:rPr>
      </w:pPr>
    </w:p>
    <w:p w:rsidR="0045251C" w:rsidRDefault="0045251C" w:rsidP="0045251C">
      <w:pPr>
        <w:tabs>
          <w:tab w:val="left" w:pos="0"/>
        </w:tabs>
        <w:ind w:firstLine="851"/>
        <w:jc w:val="center"/>
        <w:rPr>
          <w:sz w:val="26"/>
          <w:szCs w:val="26"/>
        </w:rPr>
      </w:pPr>
      <w:r>
        <w:rPr>
          <w:b/>
          <w:i/>
          <w:sz w:val="26"/>
          <w:szCs w:val="26"/>
        </w:rPr>
        <w:t>1.2.3.Налоги на совокупный доход</w:t>
      </w:r>
    </w:p>
    <w:p w:rsidR="0045251C" w:rsidRDefault="0045251C" w:rsidP="0045251C">
      <w:pPr>
        <w:ind w:firstLine="851"/>
        <w:jc w:val="both"/>
        <w:rPr>
          <w:sz w:val="26"/>
          <w:szCs w:val="26"/>
        </w:rPr>
      </w:pPr>
    </w:p>
    <w:p w:rsidR="0045251C" w:rsidRDefault="0045251C" w:rsidP="0045251C">
      <w:pPr>
        <w:ind w:firstLine="709"/>
        <w:jc w:val="both"/>
        <w:rPr>
          <w:sz w:val="26"/>
          <w:szCs w:val="26"/>
        </w:rPr>
      </w:pPr>
      <w:r>
        <w:rPr>
          <w:sz w:val="26"/>
          <w:szCs w:val="26"/>
        </w:rPr>
        <w:t>Налоги на совокупный доход прогнозируются на 2025 год в сумме                               679 901,0 тыс. рублей и включают:</w:t>
      </w:r>
    </w:p>
    <w:p w:rsidR="0045251C" w:rsidRDefault="0045251C" w:rsidP="0045251C">
      <w:pPr>
        <w:ind w:firstLine="709"/>
        <w:jc w:val="both"/>
        <w:rPr>
          <w:sz w:val="26"/>
          <w:szCs w:val="26"/>
        </w:rPr>
      </w:pPr>
      <w:r>
        <w:rPr>
          <w:sz w:val="26"/>
          <w:szCs w:val="26"/>
        </w:rPr>
        <w:t>- налог, взимаемый в связи с применением упрощенной системы налогообложения,  – 561 442,0 тыс. рублей;</w:t>
      </w:r>
    </w:p>
    <w:p w:rsidR="0045251C" w:rsidRDefault="0045251C" w:rsidP="0045251C">
      <w:pPr>
        <w:ind w:firstLine="709"/>
        <w:jc w:val="both"/>
        <w:rPr>
          <w:sz w:val="26"/>
          <w:szCs w:val="26"/>
        </w:rPr>
      </w:pPr>
      <w:r>
        <w:rPr>
          <w:sz w:val="26"/>
          <w:szCs w:val="26"/>
        </w:rPr>
        <w:t>- единый сельскохозяйственный налог – 3 454,0 тыс. рублей;</w:t>
      </w:r>
    </w:p>
    <w:p w:rsidR="0045251C" w:rsidRDefault="0045251C" w:rsidP="0045251C">
      <w:pPr>
        <w:ind w:firstLine="709"/>
        <w:jc w:val="both"/>
        <w:rPr>
          <w:sz w:val="26"/>
          <w:szCs w:val="26"/>
        </w:rPr>
      </w:pPr>
      <w:r>
        <w:rPr>
          <w:sz w:val="26"/>
          <w:szCs w:val="26"/>
        </w:rPr>
        <w:t>- налог, взимаемый в связи с применением патентной системы налогообложения, – 115 005,0 тыс. рублей.</w:t>
      </w:r>
    </w:p>
    <w:p w:rsidR="0045251C" w:rsidRDefault="0045251C" w:rsidP="0045251C">
      <w:pPr>
        <w:tabs>
          <w:tab w:val="left" w:pos="0"/>
        </w:tabs>
        <w:ind w:firstLine="709"/>
        <w:jc w:val="both"/>
        <w:rPr>
          <w:sz w:val="26"/>
          <w:szCs w:val="26"/>
        </w:rPr>
      </w:pPr>
      <w:r>
        <w:rPr>
          <w:sz w:val="26"/>
          <w:szCs w:val="26"/>
        </w:rPr>
        <w:t>Удельный вес налогов на совокупный доход в прогнозируемом на очередной финансовый год объеме налоговых и неналоговых доходов городского бюджета составляет 11,8 процента.</w:t>
      </w:r>
    </w:p>
    <w:p w:rsidR="0045251C" w:rsidRDefault="0045251C" w:rsidP="0045251C">
      <w:pPr>
        <w:tabs>
          <w:tab w:val="left" w:pos="0"/>
        </w:tabs>
        <w:ind w:firstLine="709"/>
        <w:jc w:val="both"/>
        <w:rPr>
          <w:sz w:val="26"/>
          <w:szCs w:val="26"/>
        </w:rPr>
      </w:pPr>
      <w:r>
        <w:rPr>
          <w:sz w:val="26"/>
          <w:szCs w:val="26"/>
        </w:rPr>
        <w:t>К оценке 2024 года налоги на совокупный доход планируются с ростом на                29 663,0 тыс. рублей или на 4,6 процента, в основном за счет прогнозируемого роста поступлений по налогу, взимаемому в связи с применением упрощенной системы налогообложения.</w:t>
      </w:r>
    </w:p>
    <w:p w:rsidR="0045251C" w:rsidRDefault="0045251C" w:rsidP="0045251C">
      <w:pPr>
        <w:tabs>
          <w:tab w:val="left" w:pos="0"/>
        </w:tabs>
        <w:ind w:firstLine="709"/>
        <w:jc w:val="both"/>
        <w:rPr>
          <w:sz w:val="26"/>
          <w:szCs w:val="26"/>
        </w:rPr>
      </w:pPr>
      <w:proofErr w:type="gramStart"/>
      <w:r>
        <w:rPr>
          <w:sz w:val="26"/>
          <w:szCs w:val="26"/>
        </w:rPr>
        <w:t xml:space="preserve">Расчет налога, взимаемого в связи с применением упрощенной системы налогообложения, произведен на основании данных о фактических поступлениях налога в бюджет города Костромы за 2023 год и 7 месяцев текущего финансового года (формы бюджетной отчетной № 0503317 за указанные периоды), основных параметров прогноза социально-экономического развития города Костромы на 2025 </w:t>
      </w:r>
      <w:r>
        <w:rPr>
          <w:sz w:val="26"/>
          <w:szCs w:val="26"/>
        </w:rPr>
        <w:lastRenderedPageBreak/>
        <w:t>год и на плановый период 2026 и 2027 годов в части применения индексов</w:t>
      </w:r>
      <w:proofErr w:type="gramEnd"/>
      <w:r>
        <w:rPr>
          <w:sz w:val="26"/>
          <w:szCs w:val="26"/>
        </w:rPr>
        <w:t>- дефляторов.</w:t>
      </w:r>
    </w:p>
    <w:p w:rsidR="0045251C" w:rsidRDefault="0045251C" w:rsidP="0045251C">
      <w:pPr>
        <w:pBdr>
          <w:top w:val="none" w:sz="4" w:space="0" w:color="000000"/>
          <w:left w:val="none" w:sz="4" w:space="0" w:color="000000"/>
          <w:bottom w:val="none" w:sz="4" w:space="0" w:color="000000"/>
          <w:right w:val="none" w:sz="4" w:space="0" w:color="000000"/>
        </w:pBdr>
        <w:ind w:firstLine="540"/>
        <w:jc w:val="both"/>
      </w:pPr>
      <w:r>
        <w:rPr>
          <w:sz w:val="26"/>
          <w:szCs w:val="26"/>
        </w:rPr>
        <w:t>Общий объем поступлений платежей по налогу, взимаемому в с</w:t>
      </w:r>
      <w:bookmarkStart w:id="0" w:name="_GoBack"/>
      <w:bookmarkEnd w:id="0"/>
      <w:r>
        <w:rPr>
          <w:sz w:val="26"/>
          <w:szCs w:val="26"/>
        </w:rPr>
        <w:t xml:space="preserve">вязи с применением упрощенной системы налогообложения, в бюджет в 2025 году прогнозируется в сумме 561 442,0 тыс. рублей с ростом к ожидаемому поступлению налога в 2024 году на 25 203,0 тыс. рублей или на 4,7 процента. </w:t>
      </w:r>
    </w:p>
    <w:p w:rsidR="0045251C" w:rsidRDefault="0045251C" w:rsidP="0045251C">
      <w:pPr>
        <w:tabs>
          <w:tab w:val="left" w:pos="0"/>
        </w:tabs>
        <w:ind w:firstLine="709"/>
        <w:jc w:val="both"/>
        <w:rPr>
          <w:sz w:val="26"/>
          <w:szCs w:val="26"/>
        </w:rPr>
      </w:pPr>
      <w:r>
        <w:rPr>
          <w:sz w:val="26"/>
          <w:szCs w:val="26"/>
        </w:rPr>
        <w:t xml:space="preserve">Сумма налога, взимаемого с налогоплательщиков, выбравших в качестве объекта налогообложения доходы, на 2025 год определена в размере 368 526,0 тыс. рублей. </w:t>
      </w:r>
    </w:p>
    <w:p w:rsidR="0045251C" w:rsidRDefault="0045251C" w:rsidP="0045251C">
      <w:pPr>
        <w:tabs>
          <w:tab w:val="left" w:pos="0"/>
        </w:tabs>
        <w:ind w:firstLine="709"/>
        <w:jc w:val="both"/>
        <w:rPr>
          <w:sz w:val="26"/>
          <w:szCs w:val="26"/>
        </w:rPr>
      </w:pPr>
      <w:r>
        <w:rPr>
          <w:sz w:val="26"/>
          <w:szCs w:val="26"/>
        </w:rPr>
        <w:t>Сумма налога, взимаемого с налогоплательщиков, выбравших в качестве объекта налогообложения доходы, уменьшенные на величину расходов, составит             192 916,0 тыс. рублей.</w:t>
      </w:r>
    </w:p>
    <w:p w:rsidR="0045251C" w:rsidRDefault="0045251C" w:rsidP="0045251C">
      <w:pPr>
        <w:tabs>
          <w:tab w:val="left" w:pos="0"/>
        </w:tabs>
        <w:ind w:firstLine="709"/>
        <w:jc w:val="both"/>
        <w:rPr>
          <w:sz w:val="26"/>
          <w:szCs w:val="26"/>
        </w:rPr>
      </w:pPr>
      <w:r>
        <w:rPr>
          <w:sz w:val="26"/>
          <w:szCs w:val="26"/>
        </w:rPr>
        <w:t>Общий объем поступлений налога с применением упрощенной системы налогообложения в бюджет на плановый период 2026 и 2027 годов определен в размере 583 339,0 тыс. рублей и 604 339,0 тыс. рублей соответственно, с учетом ожидаемого поступления налога в 2025 и 2026 годах, индексов-дефляторов 103,9 и 103,6 процента соответственно.</w:t>
      </w:r>
    </w:p>
    <w:p w:rsidR="0045251C" w:rsidRDefault="0045251C" w:rsidP="0045251C">
      <w:pPr>
        <w:ind w:firstLine="709"/>
        <w:jc w:val="both"/>
        <w:rPr>
          <w:sz w:val="26"/>
          <w:szCs w:val="26"/>
        </w:rPr>
      </w:pPr>
      <w:r>
        <w:rPr>
          <w:sz w:val="26"/>
          <w:szCs w:val="26"/>
        </w:rPr>
        <w:t xml:space="preserve">Прогноз поступления единого сельскохозяйственного налога на 2025 год и на плановый период 2026 и 2027 годов </w:t>
      </w:r>
      <w:proofErr w:type="gramStart"/>
      <w:r>
        <w:rPr>
          <w:sz w:val="26"/>
          <w:szCs w:val="26"/>
        </w:rPr>
        <w:t>принимается</w:t>
      </w:r>
      <w:proofErr w:type="gramEnd"/>
      <w:r>
        <w:rPr>
          <w:sz w:val="26"/>
          <w:szCs w:val="26"/>
        </w:rPr>
        <w:t xml:space="preserve"> установлен  на основании данных главного администратора доходов - Управления Федеральной налоговой службы России по Костромской области в размере 3 454,0 тыс. рублей (на 2025 год), на плановый период 2026 и 2027 годов 3 592,0 и 3 736,0,0 тыс. рублей соответственно.</w:t>
      </w:r>
    </w:p>
    <w:p w:rsidR="0045251C" w:rsidRDefault="0045251C" w:rsidP="0045251C">
      <w:pPr>
        <w:ind w:firstLine="709"/>
        <w:jc w:val="both"/>
        <w:rPr>
          <w:sz w:val="26"/>
          <w:szCs w:val="26"/>
        </w:rPr>
      </w:pPr>
      <w:proofErr w:type="gramStart"/>
      <w:r>
        <w:rPr>
          <w:sz w:val="26"/>
          <w:szCs w:val="26"/>
        </w:rPr>
        <w:t>Объем прогнозируемых поступлений в городской бюджет по налогу, взимаемому в связи с применением патентной системы налогообложения на 202</w:t>
      </w:r>
      <w:r w:rsidRPr="00E8753F">
        <w:rPr>
          <w:sz w:val="26"/>
          <w:szCs w:val="26"/>
        </w:rPr>
        <w:t>5</w:t>
      </w:r>
      <w:r>
        <w:rPr>
          <w:sz w:val="26"/>
          <w:szCs w:val="26"/>
        </w:rPr>
        <w:t xml:space="preserve"> год и на плановый период 2026 и 2027 годов</w:t>
      </w:r>
      <w:r w:rsidRPr="00E8753F">
        <w:rPr>
          <w:sz w:val="26"/>
          <w:szCs w:val="26"/>
        </w:rPr>
        <w:t xml:space="preserve"> </w:t>
      </w:r>
      <w:r>
        <w:rPr>
          <w:sz w:val="26"/>
          <w:szCs w:val="26"/>
        </w:rPr>
        <w:t>определен исходя из прогноза ожидаемых поступлений в 2024 году (данные главного администратора доходов бюджета - Управления ФНС России по Костромской области) и индекса потребительских цен в соответствии с основными параметрами прогноза социально-экономического развития города</w:t>
      </w:r>
      <w:proofErr w:type="gramEnd"/>
      <w:r>
        <w:rPr>
          <w:sz w:val="26"/>
          <w:szCs w:val="26"/>
        </w:rPr>
        <w:t xml:space="preserve"> Костромы на 2025 год и на плановый период 2026 и 2027 годов 104,0 процента ежегодно.</w:t>
      </w:r>
    </w:p>
    <w:p w:rsidR="0045251C" w:rsidRDefault="0045251C" w:rsidP="0045251C">
      <w:pPr>
        <w:ind w:firstLine="709"/>
        <w:jc w:val="both"/>
        <w:rPr>
          <w:sz w:val="26"/>
          <w:szCs w:val="26"/>
        </w:rPr>
      </w:pPr>
      <w:r>
        <w:rPr>
          <w:sz w:val="26"/>
          <w:szCs w:val="26"/>
        </w:rPr>
        <w:t>На 2025 год ожидаемое поступление налога прогнозируется в размере 115 005,0 тыс. рублей, что выше оценки поступления налога в 2024 году на 1 879,0 тыс. рублей или 4,0</w:t>
      </w:r>
      <w:r>
        <w:rPr>
          <w:sz w:val="26"/>
          <w:szCs w:val="26"/>
          <w:lang w:val="en-US"/>
        </w:rPr>
        <w:t> </w:t>
      </w:r>
      <w:r>
        <w:rPr>
          <w:sz w:val="26"/>
          <w:szCs w:val="26"/>
        </w:rPr>
        <w:t>процента. На плановый период 2026 и 2027 годов поступления налога прогнозируется в размере 119 605,0  и  124 389,0 тыс. рублей соответственно, с ростом к предшествующему году на 4,0 процента ежегодно.</w:t>
      </w:r>
    </w:p>
    <w:p w:rsidR="0045251C" w:rsidRDefault="0045251C" w:rsidP="0045251C">
      <w:pPr>
        <w:ind w:firstLine="709"/>
        <w:jc w:val="center"/>
        <w:rPr>
          <w:b/>
          <w:i/>
          <w:sz w:val="26"/>
          <w:szCs w:val="26"/>
        </w:rPr>
      </w:pPr>
    </w:p>
    <w:p w:rsidR="0045251C" w:rsidRDefault="0045251C" w:rsidP="0045251C">
      <w:pPr>
        <w:ind w:firstLine="851"/>
        <w:jc w:val="center"/>
        <w:rPr>
          <w:sz w:val="26"/>
          <w:szCs w:val="26"/>
        </w:rPr>
      </w:pPr>
      <w:r>
        <w:rPr>
          <w:b/>
          <w:i/>
          <w:sz w:val="26"/>
          <w:szCs w:val="26"/>
        </w:rPr>
        <w:t>1.2.4.Налоги на имущество</w:t>
      </w:r>
    </w:p>
    <w:p w:rsidR="0045251C" w:rsidRDefault="0045251C" w:rsidP="0045251C">
      <w:pPr>
        <w:ind w:firstLine="709"/>
        <w:jc w:val="both"/>
        <w:rPr>
          <w:sz w:val="26"/>
          <w:szCs w:val="26"/>
        </w:rPr>
      </w:pPr>
    </w:p>
    <w:p w:rsidR="0045251C" w:rsidRDefault="0045251C" w:rsidP="0045251C">
      <w:pPr>
        <w:ind w:firstLine="709"/>
        <w:jc w:val="both"/>
        <w:rPr>
          <w:sz w:val="26"/>
          <w:szCs w:val="26"/>
        </w:rPr>
      </w:pPr>
      <w:r>
        <w:rPr>
          <w:sz w:val="26"/>
          <w:szCs w:val="26"/>
        </w:rPr>
        <w:t>Налоги на имущество прогнозируются на 2025 год в сумме 620 370,0 тыс. рублей и включают:</w:t>
      </w:r>
    </w:p>
    <w:p w:rsidR="0045251C" w:rsidRDefault="0045251C" w:rsidP="0045251C">
      <w:pPr>
        <w:ind w:firstLine="709"/>
        <w:jc w:val="both"/>
        <w:rPr>
          <w:sz w:val="26"/>
          <w:szCs w:val="26"/>
        </w:rPr>
      </w:pPr>
      <w:r>
        <w:rPr>
          <w:sz w:val="26"/>
          <w:szCs w:val="26"/>
        </w:rPr>
        <w:t>- налог на имущество физических лиц – 362 915,0 тыс. рублей;</w:t>
      </w:r>
    </w:p>
    <w:p w:rsidR="0045251C" w:rsidRDefault="0045251C" w:rsidP="0045251C">
      <w:pPr>
        <w:ind w:firstLine="709"/>
        <w:jc w:val="both"/>
        <w:rPr>
          <w:sz w:val="26"/>
          <w:szCs w:val="26"/>
        </w:rPr>
      </w:pPr>
      <w:r>
        <w:rPr>
          <w:sz w:val="26"/>
          <w:szCs w:val="26"/>
        </w:rPr>
        <w:t>- земельный налог – 257 455,0 тыс. рублей, в том числе: с организаций –                   171 110,0 тыс. рублей и с физических лиц – 86 345,0 тыс. рублей.</w:t>
      </w:r>
    </w:p>
    <w:p w:rsidR="0045251C" w:rsidRDefault="0045251C" w:rsidP="0045251C">
      <w:pPr>
        <w:tabs>
          <w:tab w:val="left" w:pos="0"/>
        </w:tabs>
        <w:ind w:firstLine="709"/>
        <w:jc w:val="both"/>
        <w:rPr>
          <w:sz w:val="26"/>
          <w:szCs w:val="26"/>
          <w:u w:val="single"/>
        </w:rPr>
      </w:pPr>
      <w:r>
        <w:rPr>
          <w:sz w:val="26"/>
          <w:szCs w:val="26"/>
        </w:rPr>
        <w:t>К уровню ожидаемого поступления в 2024 года имущественные налоги прогнозируются с ростом на 95 553,0 тыс. рублей или на 18,2 процента.</w:t>
      </w:r>
    </w:p>
    <w:p w:rsidR="0045251C" w:rsidRDefault="0045251C" w:rsidP="0045251C">
      <w:pPr>
        <w:tabs>
          <w:tab w:val="left" w:pos="0"/>
        </w:tabs>
        <w:ind w:firstLine="709"/>
        <w:jc w:val="both"/>
        <w:rPr>
          <w:sz w:val="26"/>
          <w:szCs w:val="26"/>
        </w:rPr>
      </w:pPr>
      <w:r>
        <w:rPr>
          <w:sz w:val="26"/>
          <w:szCs w:val="26"/>
        </w:rPr>
        <w:t xml:space="preserve">Налог на имущество физических лиц спрогнозирован к поступлению в городской бюджет на 2025 год с ростом к оценке 2024 года на 51 571,0 тыс. рублей или на 16,6 процента. </w:t>
      </w:r>
    </w:p>
    <w:p w:rsidR="0045251C" w:rsidRDefault="0045251C" w:rsidP="0045251C">
      <w:pPr>
        <w:tabs>
          <w:tab w:val="left" w:pos="0"/>
        </w:tabs>
        <w:ind w:firstLine="709"/>
        <w:jc w:val="both"/>
        <w:rPr>
          <w:sz w:val="26"/>
          <w:szCs w:val="26"/>
        </w:rPr>
      </w:pPr>
      <w:r>
        <w:rPr>
          <w:sz w:val="26"/>
          <w:szCs w:val="26"/>
        </w:rPr>
        <w:lastRenderedPageBreak/>
        <w:t>Расчет налога на имущество физических лиц произведен на основании положений главы 32 части второй Налогового кодекса Российской Федерации, данных статистической налоговой отчетности о налоговой базе и структуре начислений по налогу на имущество физических лиц (форма 5-МН за 2023год).</w:t>
      </w:r>
    </w:p>
    <w:p w:rsidR="0045251C" w:rsidRDefault="0045251C" w:rsidP="0045251C">
      <w:pPr>
        <w:ind w:firstLine="709"/>
        <w:jc w:val="both"/>
        <w:rPr>
          <w:sz w:val="26"/>
          <w:szCs w:val="26"/>
        </w:rPr>
      </w:pPr>
      <w:proofErr w:type="gramStart"/>
      <w:r>
        <w:rPr>
          <w:sz w:val="26"/>
          <w:szCs w:val="26"/>
        </w:rPr>
        <w:t>Прогноз налога на имущество физических лиц на 2025 год определен, исходя из начисленных сумм налога за 2023 год в разрезе объектов налогообложения, с учетом коэффициента, ограничивающего увеличение суммы налога не более чем на 10 процентов по сравнению с предыдущим годом согласно пункту 8.1 статьи 408 Налогового кодекса Российской Федерации, роста</w:t>
      </w:r>
      <w:r w:rsidRPr="00947332">
        <w:rPr>
          <w:sz w:val="26"/>
          <w:szCs w:val="26"/>
        </w:rPr>
        <w:t xml:space="preserve"> кадастровой стоимости объектов налогообложения, включенных</w:t>
      </w:r>
      <w:r>
        <w:rPr>
          <w:sz w:val="26"/>
          <w:szCs w:val="26"/>
        </w:rPr>
        <w:t xml:space="preserve"> в перечень, определяемый в соответствии</w:t>
      </w:r>
      <w:proofErr w:type="gramEnd"/>
      <w:r>
        <w:rPr>
          <w:sz w:val="26"/>
          <w:szCs w:val="26"/>
        </w:rPr>
        <w:t xml:space="preserve"> </w:t>
      </w:r>
      <w:proofErr w:type="gramStart"/>
      <w:r>
        <w:rPr>
          <w:sz w:val="26"/>
          <w:szCs w:val="26"/>
        </w:rPr>
        <w:t xml:space="preserve">с пунктом 7 статьи 378.2 Налогового Кодекса Российской Федерации, </w:t>
      </w:r>
      <w:r w:rsidRPr="00A75A34">
        <w:rPr>
          <w:sz w:val="26"/>
          <w:szCs w:val="26"/>
        </w:rPr>
        <w:t>на 32,0 процента</w:t>
      </w:r>
      <w:r>
        <w:rPr>
          <w:sz w:val="26"/>
          <w:szCs w:val="26"/>
        </w:rPr>
        <w:t xml:space="preserve"> (приказ департамента имущественных и земельных отношений Костромской области </w:t>
      </w:r>
      <w:r>
        <w:rPr>
          <w:color w:val="000000" w:themeColor="text1"/>
          <w:sz w:val="28"/>
          <w:szCs w:val="28"/>
        </w:rPr>
        <w:t>от 17.10.2023 года № 77-од)</w:t>
      </w:r>
      <w:r>
        <w:rPr>
          <w:sz w:val="26"/>
          <w:szCs w:val="26"/>
        </w:rPr>
        <w:t>, коэффициента собираемости налога, определенного исходя из фактических поступлений налога на имущество физических лиц в 2021-2023 годах и сумм налога, исчисленного за 2020 - 2022 года и прогнозируемого поступления дебиторской задолженности прошлых налоговых периодов.</w:t>
      </w:r>
      <w:proofErr w:type="gramEnd"/>
    </w:p>
    <w:p w:rsidR="0045251C" w:rsidRPr="00A873F0" w:rsidRDefault="0045251C" w:rsidP="0045251C">
      <w:pPr>
        <w:ind w:firstLine="709"/>
        <w:jc w:val="both"/>
        <w:rPr>
          <w:sz w:val="26"/>
          <w:szCs w:val="26"/>
        </w:rPr>
      </w:pPr>
      <w:proofErr w:type="gramStart"/>
      <w:r w:rsidRPr="00A873F0">
        <w:rPr>
          <w:sz w:val="26"/>
          <w:szCs w:val="26"/>
        </w:rPr>
        <w:t>На плановый период 202</w:t>
      </w:r>
      <w:r>
        <w:rPr>
          <w:sz w:val="26"/>
          <w:szCs w:val="26"/>
        </w:rPr>
        <w:t xml:space="preserve">6 и </w:t>
      </w:r>
      <w:r w:rsidRPr="00A873F0">
        <w:rPr>
          <w:sz w:val="26"/>
          <w:szCs w:val="26"/>
        </w:rPr>
        <w:t>202</w:t>
      </w:r>
      <w:r>
        <w:rPr>
          <w:sz w:val="26"/>
          <w:szCs w:val="26"/>
        </w:rPr>
        <w:t>7</w:t>
      </w:r>
      <w:r w:rsidRPr="00A873F0">
        <w:rPr>
          <w:sz w:val="26"/>
          <w:szCs w:val="26"/>
        </w:rPr>
        <w:t xml:space="preserve"> годов объем поступлений по налогу на имущество физических лиц сформирован </w:t>
      </w:r>
      <w:r>
        <w:rPr>
          <w:sz w:val="26"/>
          <w:szCs w:val="26"/>
        </w:rPr>
        <w:t xml:space="preserve">исходя из прогнозируемой суммы налога, исчисленной за предшествующий год с учетом </w:t>
      </w:r>
      <w:r w:rsidRPr="00A873F0">
        <w:rPr>
          <w:sz w:val="26"/>
          <w:szCs w:val="26"/>
        </w:rPr>
        <w:t>коэффициента</w:t>
      </w:r>
      <w:r>
        <w:rPr>
          <w:sz w:val="26"/>
          <w:szCs w:val="26"/>
        </w:rPr>
        <w:t xml:space="preserve"> </w:t>
      </w:r>
      <w:r w:rsidRPr="00A873F0">
        <w:rPr>
          <w:sz w:val="26"/>
          <w:szCs w:val="26"/>
        </w:rPr>
        <w:t>1,1, ограничивающего рост начисленной суммы налога</w:t>
      </w:r>
      <w:r>
        <w:rPr>
          <w:sz w:val="26"/>
          <w:szCs w:val="26"/>
        </w:rPr>
        <w:t xml:space="preserve"> (</w:t>
      </w:r>
      <w:r w:rsidRPr="00A873F0">
        <w:rPr>
          <w:sz w:val="26"/>
          <w:szCs w:val="26"/>
        </w:rPr>
        <w:t>пункт 8.1 статьи 408 НК РФ)</w:t>
      </w:r>
      <w:r>
        <w:rPr>
          <w:sz w:val="26"/>
          <w:szCs w:val="26"/>
        </w:rPr>
        <w:t>, коэффициента собираемости налога, сложившегося из практики ряда лет,</w:t>
      </w:r>
      <w:r w:rsidRPr="00F425B9">
        <w:rPr>
          <w:sz w:val="26"/>
          <w:szCs w:val="26"/>
        </w:rPr>
        <w:t xml:space="preserve"> </w:t>
      </w:r>
      <w:r>
        <w:rPr>
          <w:sz w:val="26"/>
          <w:szCs w:val="26"/>
        </w:rPr>
        <w:t>погашения налогоплательщиками дебиторской задолженности по налогу за прошедшие налоговые периоды</w:t>
      </w:r>
      <w:r w:rsidRPr="00A873F0">
        <w:rPr>
          <w:sz w:val="26"/>
          <w:szCs w:val="26"/>
        </w:rPr>
        <w:t>.</w:t>
      </w:r>
      <w:proofErr w:type="gramEnd"/>
    </w:p>
    <w:p w:rsidR="0045251C" w:rsidRDefault="0045251C" w:rsidP="0045251C">
      <w:pPr>
        <w:ind w:firstLine="709"/>
        <w:jc w:val="both"/>
        <w:rPr>
          <w:sz w:val="26"/>
          <w:szCs w:val="26"/>
          <w:u w:val="single"/>
        </w:rPr>
      </w:pPr>
      <w:r>
        <w:rPr>
          <w:sz w:val="26"/>
          <w:szCs w:val="26"/>
        </w:rPr>
        <w:t>На 2026 год поступления налога на имущество физических лиц прогнозируются в сумме 376 732,0 тыс. рублей с ростом к уровню 2025 года на 3,8 процента (+ 13 817,0 тыс. рублей), на 2027 год – в сумме 391 930,0 тыс</w:t>
      </w:r>
      <w:proofErr w:type="gramStart"/>
      <w:r>
        <w:rPr>
          <w:sz w:val="26"/>
          <w:szCs w:val="26"/>
        </w:rPr>
        <w:t>.р</w:t>
      </w:r>
      <w:proofErr w:type="gramEnd"/>
      <w:r>
        <w:rPr>
          <w:sz w:val="26"/>
          <w:szCs w:val="26"/>
        </w:rPr>
        <w:t>ублей с ростом к уровню 2026 года на 4,0 процента (+ 15 198,0 тыс. рублей).</w:t>
      </w:r>
    </w:p>
    <w:p w:rsidR="0045251C" w:rsidRDefault="0045251C" w:rsidP="0045251C">
      <w:pPr>
        <w:tabs>
          <w:tab w:val="left" w:pos="1080"/>
          <w:tab w:val="left" w:pos="1980"/>
          <w:tab w:val="left" w:pos="2160"/>
        </w:tabs>
        <w:ind w:firstLine="709"/>
        <w:jc w:val="both"/>
        <w:rPr>
          <w:sz w:val="26"/>
          <w:szCs w:val="26"/>
        </w:rPr>
      </w:pPr>
      <w:proofErr w:type="gramStart"/>
      <w:r>
        <w:rPr>
          <w:sz w:val="26"/>
          <w:szCs w:val="26"/>
        </w:rPr>
        <w:t>Земельный налог спрогнозирован к поступлению в городской бюджет на 2025 год в сумме 257 455,0 тыс.</w:t>
      </w:r>
      <w:r w:rsidR="00E469F9">
        <w:rPr>
          <w:sz w:val="26"/>
          <w:szCs w:val="26"/>
        </w:rPr>
        <w:t xml:space="preserve"> рублей</w:t>
      </w:r>
      <w:r>
        <w:rPr>
          <w:sz w:val="26"/>
          <w:szCs w:val="26"/>
        </w:rPr>
        <w:t xml:space="preserve"> с ростом к оценке 2024 года на 43 982,0 тыс. рублей или на 20,6 процента, в том числе земельный налог с организаций – 171 110,0 тыс. рублей, земельный налог с физических лиц – 86 345,0 тыс. рублей. </w:t>
      </w:r>
      <w:proofErr w:type="gramEnd"/>
    </w:p>
    <w:p w:rsidR="0045251C" w:rsidRDefault="0045251C" w:rsidP="0045251C">
      <w:pPr>
        <w:tabs>
          <w:tab w:val="left" w:pos="1080"/>
          <w:tab w:val="left" w:pos="1980"/>
          <w:tab w:val="left" w:pos="2160"/>
        </w:tabs>
        <w:ind w:firstLine="709"/>
        <w:jc w:val="both"/>
        <w:rPr>
          <w:sz w:val="26"/>
          <w:szCs w:val="26"/>
        </w:rPr>
      </w:pPr>
      <w:proofErr w:type="gramStart"/>
      <w:r>
        <w:rPr>
          <w:sz w:val="26"/>
          <w:szCs w:val="26"/>
        </w:rPr>
        <w:t>Расчет объема поступлений платежей по земельному налогу осуществлен на основании: фактического поступления налога с организаций в январе - июле текущего финансового года (форма бюджетной отчетности 0503317), начисленной суммы земельного налога с организаций по состоянию на 1 августа 2024 года (форма налоговой отчетности 1-ЕНР), ожидаемых поступлений земельного налога с организаций в 2024 году, статистической налоговой отчетности о налоговой базе и структуре начислений</w:t>
      </w:r>
      <w:proofErr w:type="gramEnd"/>
      <w:r>
        <w:rPr>
          <w:sz w:val="26"/>
          <w:szCs w:val="26"/>
        </w:rPr>
        <w:t xml:space="preserve"> </w:t>
      </w:r>
      <w:proofErr w:type="gramStart"/>
      <w:r>
        <w:rPr>
          <w:sz w:val="26"/>
          <w:szCs w:val="26"/>
        </w:rPr>
        <w:t>по земельному налогу с физических лиц за 2023 год (форма налоговой отчетности 5-МН), коэффициента собираемости налога, определенного исходя из фактических поступлений земельного налога с физических лиц в 2021 -2023 годах и сумм налога, исчисленного за 2020 - 2022 годы, предложений главного администратора доходов в части применения коэффициента роста налогооблагаемой базы в 2025 году и в плановом периоде 2026 и 2027 годах</w:t>
      </w:r>
      <w:proofErr w:type="gramEnd"/>
      <w:r>
        <w:rPr>
          <w:sz w:val="26"/>
          <w:szCs w:val="26"/>
        </w:rPr>
        <w:t>, коэффициента собираемости земельного налога с организаций.</w:t>
      </w:r>
    </w:p>
    <w:p w:rsidR="0045251C" w:rsidRDefault="0045251C" w:rsidP="0045251C">
      <w:pPr>
        <w:ind w:firstLine="709"/>
        <w:jc w:val="both"/>
        <w:rPr>
          <w:b/>
          <w:i/>
          <w:sz w:val="26"/>
          <w:szCs w:val="26"/>
        </w:rPr>
      </w:pPr>
      <w:proofErr w:type="gramStart"/>
      <w:r>
        <w:rPr>
          <w:sz w:val="26"/>
          <w:szCs w:val="26"/>
        </w:rPr>
        <w:t xml:space="preserve">Объем поступлений по земельному налогу в 2026 году планируется в размере 258 921,0 тыс. рублей, в том числе  с организаций – 171 281,0 тыс. рублей, с физических лиц – 87 640,0 тыс.  рублей, в 2027 году поступления земельного налога составят 260 407,0 тыс.  рублей, из них с организаций – 171 452,0 тыс.  рублей, с </w:t>
      </w:r>
      <w:r>
        <w:rPr>
          <w:sz w:val="26"/>
          <w:szCs w:val="26"/>
        </w:rPr>
        <w:lastRenderedPageBreak/>
        <w:t>физических лиц – 88 955,0 тыс.  рублей.</w:t>
      </w:r>
      <w:proofErr w:type="gramEnd"/>
      <w:r>
        <w:rPr>
          <w:sz w:val="26"/>
          <w:szCs w:val="26"/>
        </w:rPr>
        <w:t xml:space="preserve"> В плановом периоде 2026 - 2027 годов поступления по земельному налогу планируются с незначительным ростом к уровню предшествующего года на 0,6 процента ежегодно, в 2026 году + 1 466,0 тыс. рублей, в 2027 году + 1 486,0 тыс. рублей. </w:t>
      </w:r>
    </w:p>
    <w:p w:rsidR="0045251C" w:rsidRDefault="0045251C" w:rsidP="0045251C">
      <w:pPr>
        <w:ind w:firstLine="851"/>
        <w:jc w:val="center"/>
        <w:rPr>
          <w:b/>
          <w:bCs/>
          <w:i/>
          <w:sz w:val="26"/>
          <w:szCs w:val="26"/>
        </w:rPr>
      </w:pPr>
    </w:p>
    <w:p w:rsidR="0045251C" w:rsidRDefault="0045251C" w:rsidP="0045251C">
      <w:pPr>
        <w:ind w:firstLine="851"/>
        <w:jc w:val="center"/>
        <w:rPr>
          <w:b/>
          <w:bCs/>
          <w:i/>
          <w:sz w:val="26"/>
          <w:szCs w:val="26"/>
        </w:rPr>
      </w:pPr>
      <w:r>
        <w:rPr>
          <w:b/>
          <w:i/>
          <w:sz w:val="26"/>
          <w:szCs w:val="26"/>
        </w:rPr>
        <w:t>1.2.5. Государственная пошлина</w:t>
      </w:r>
    </w:p>
    <w:p w:rsidR="0045251C" w:rsidRDefault="0045251C" w:rsidP="0045251C">
      <w:pPr>
        <w:ind w:firstLine="851"/>
        <w:jc w:val="center"/>
        <w:rPr>
          <w:sz w:val="26"/>
          <w:szCs w:val="26"/>
        </w:rPr>
      </w:pPr>
    </w:p>
    <w:p w:rsidR="0045251C" w:rsidRDefault="0045251C" w:rsidP="0045251C">
      <w:pPr>
        <w:ind w:firstLine="709"/>
        <w:jc w:val="both"/>
        <w:rPr>
          <w:sz w:val="26"/>
          <w:szCs w:val="26"/>
        </w:rPr>
      </w:pPr>
      <w:r>
        <w:rPr>
          <w:sz w:val="26"/>
          <w:szCs w:val="26"/>
        </w:rPr>
        <w:t>Объем государственной пошлины на 2025 год и на плановый период 2026 и 2027 годов установлен исходя из прогноза главных администраторов доходов городского бюджета Управления ФНС России по Костромской области и Администрации города Костромы.</w:t>
      </w:r>
    </w:p>
    <w:p w:rsidR="0045251C" w:rsidRDefault="0045251C" w:rsidP="0045251C">
      <w:pPr>
        <w:ind w:firstLine="709"/>
        <w:jc w:val="both"/>
        <w:rPr>
          <w:sz w:val="26"/>
          <w:szCs w:val="26"/>
        </w:rPr>
      </w:pPr>
      <w:r>
        <w:rPr>
          <w:sz w:val="26"/>
          <w:szCs w:val="26"/>
        </w:rPr>
        <w:t>Общая сумма госпошлины прогнозируется к поступлению в 2025 году в размере 75 660,0 тыс. рублей, в том числе:</w:t>
      </w:r>
    </w:p>
    <w:p w:rsidR="0045251C" w:rsidRDefault="0045251C" w:rsidP="0045251C">
      <w:pPr>
        <w:ind w:firstLine="709"/>
        <w:jc w:val="both"/>
        <w:rPr>
          <w:sz w:val="26"/>
          <w:szCs w:val="26"/>
        </w:rPr>
      </w:pPr>
      <w:r>
        <w:rPr>
          <w:sz w:val="26"/>
          <w:szCs w:val="26"/>
        </w:rPr>
        <w:t>- госпошлина по делам, рассматриваемым в судах общей юрисдикции, мировыми судьями, – 75 500,0 тыс. рублей с ростом к ожидаемым поступлениям госпошлины в 2024 году на 0,1 процента (+ 75,0 тыс. рублей).</w:t>
      </w:r>
    </w:p>
    <w:p w:rsidR="0045251C" w:rsidRDefault="0045251C" w:rsidP="0045251C">
      <w:pPr>
        <w:ind w:firstLine="709"/>
        <w:jc w:val="both"/>
        <w:rPr>
          <w:sz w:val="26"/>
          <w:szCs w:val="26"/>
        </w:rPr>
      </w:pPr>
      <w:r>
        <w:rPr>
          <w:sz w:val="26"/>
          <w:szCs w:val="26"/>
        </w:rPr>
        <w:t>На плановый период 2026 - 2027 годов прогнозируемый объем поступлений по данному доходному источнику установлен главным администратором доходов  в   размере 75 576,0 тыс. рублей и 75 652,0 тыс. рублей соответственно, с незначительным ростом к предшествующему году 0,1 процента, ежегодно;</w:t>
      </w:r>
    </w:p>
    <w:p w:rsidR="0045251C" w:rsidRDefault="0045251C" w:rsidP="0045251C">
      <w:pPr>
        <w:ind w:firstLine="709"/>
        <w:jc w:val="both"/>
        <w:rPr>
          <w:rStyle w:val="af6"/>
          <w:b w:val="0"/>
          <w:sz w:val="26"/>
          <w:szCs w:val="26"/>
        </w:rPr>
      </w:pPr>
      <w:proofErr w:type="gramStart"/>
      <w:r>
        <w:rPr>
          <w:sz w:val="26"/>
          <w:szCs w:val="26"/>
        </w:rPr>
        <w:t xml:space="preserve">- госпошлина за выдачу разрешения на установку рекламной конструкции – 160,0 тыс. рублей со снижением к ожидаемому поступлению госпошлины в 2024 году в 8,9 раза (- 1 640,0 тыс. рублей), в основном в результате снижения количества планируемых к выдаче разрешений в 2025 году по результатам проведения аукционов на право заключения договора </w:t>
      </w:r>
      <w:r>
        <w:rPr>
          <w:rStyle w:val="af6"/>
          <w:b w:val="0"/>
          <w:sz w:val="26"/>
          <w:szCs w:val="26"/>
        </w:rPr>
        <w:t xml:space="preserve">на установку и эксплуатацию рекламных конструкций в связи </w:t>
      </w:r>
      <w:r w:rsidRPr="00947332">
        <w:rPr>
          <w:color w:val="000000" w:themeColor="text1"/>
          <w:sz w:val="26"/>
          <w:szCs w:val="26"/>
        </w:rPr>
        <w:t>с  продлением в 2024</w:t>
      </w:r>
      <w:proofErr w:type="gramEnd"/>
      <w:r w:rsidRPr="00947332">
        <w:rPr>
          <w:color w:val="000000" w:themeColor="text1"/>
          <w:sz w:val="26"/>
          <w:szCs w:val="26"/>
        </w:rPr>
        <w:t xml:space="preserve"> </w:t>
      </w:r>
      <w:proofErr w:type="gramStart"/>
      <w:r w:rsidRPr="00947332">
        <w:rPr>
          <w:color w:val="000000" w:themeColor="text1"/>
          <w:sz w:val="26"/>
          <w:szCs w:val="26"/>
        </w:rPr>
        <w:t xml:space="preserve">году (пункт 8 статьи 40 Федерального закона от 13 марта 2006 года № 38-ФЗ </w:t>
      </w:r>
      <w:r w:rsidRPr="00116B15">
        <w:rPr>
          <w:sz w:val="26"/>
          <w:szCs w:val="26"/>
        </w:rPr>
        <w:t>«</w:t>
      </w:r>
      <w:r w:rsidRPr="00947332">
        <w:rPr>
          <w:color w:val="000000" w:themeColor="text1"/>
          <w:sz w:val="26"/>
          <w:szCs w:val="26"/>
        </w:rPr>
        <w:t>О рекламе</w:t>
      </w:r>
      <w:r>
        <w:rPr>
          <w:sz w:val="26"/>
          <w:szCs w:val="26"/>
        </w:rPr>
        <w:t>»</w:t>
      </w:r>
      <w:r w:rsidRPr="00947332">
        <w:rPr>
          <w:color w:val="000000" w:themeColor="text1"/>
          <w:sz w:val="26"/>
          <w:szCs w:val="26"/>
        </w:rPr>
        <w:t xml:space="preserve"> (ред. от 08.08.2024 г.) срока действующих </w:t>
      </w:r>
      <w:r w:rsidRPr="00947332">
        <w:rPr>
          <w:color w:val="000000"/>
          <w:sz w:val="26"/>
          <w:szCs w:val="26"/>
        </w:rPr>
        <w:t xml:space="preserve">договоров на установку и эксплуатацию рекламной конструкции на недвижимом имуществе, находящемся в муниципальной собственности города Костромы, землях и земельных участках, государственная собственность на которые не разграничена, расположенных на территории города Костромы </w:t>
      </w:r>
      <w:r w:rsidRPr="00947332">
        <w:rPr>
          <w:color w:val="000000" w:themeColor="text1"/>
          <w:sz w:val="26"/>
          <w:szCs w:val="26"/>
        </w:rPr>
        <w:t>до 31 декабря 2034 года без проведения торгов</w:t>
      </w:r>
      <w:proofErr w:type="gramEnd"/>
      <w:r w:rsidRPr="00947332">
        <w:rPr>
          <w:color w:val="000000" w:themeColor="text1"/>
          <w:sz w:val="26"/>
          <w:szCs w:val="26"/>
        </w:rPr>
        <w:t xml:space="preserve"> с одновременной уплатой государственной пошлины за выдачу разрешения на установку и эксплуатацию рекламной конструкции</w:t>
      </w:r>
      <w:r>
        <w:rPr>
          <w:rStyle w:val="af6"/>
          <w:b w:val="0"/>
          <w:sz w:val="26"/>
          <w:szCs w:val="26"/>
        </w:rPr>
        <w:t xml:space="preserve">. </w:t>
      </w:r>
    </w:p>
    <w:p w:rsidR="0045251C" w:rsidRDefault="0045251C" w:rsidP="0045251C">
      <w:pPr>
        <w:ind w:firstLine="709"/>
        <w:jc w:val="both"/>
        <w:rPr>
          <w:sz w:val="26"/>
          <w:szCs w:val="26"/>
        </w:rPr>
      </w:pPr>
      <w:proofErr w:type="gramStart"/>
      <w:r>
        <w:rPr>
          <w:sz w:val="26"/>
          <w:szCs w:val="26"/>
        </w:rPr>
        <w:t xml:space="preserve">На </w:t>
      </w:r>
      <w:r>
        <w:rPr>
          <w:rStyle w:val="af6"/>
          <w:b w:val="0"/>
          <w:sz w:val="26"/>
          <w:szCs w:val="26"/>
        </w:rPr>
        <w:t xml:space="preserve">2026-2027 года объем доходов по данному источнику бюджета установлен в размере 140,0 и 200,0 тыс. рублей, соответственно, что обусловлено количеством </w:t>
      </w:r>
      <w:r>
        <w:rPr>
          <w:sz w:val="26"/>
          <w:szCs w:val="26"/>
        </w:rPr>
        <w:t xml:space="preserve">планируемых к выдаче разрешений по результатам проведения аукционов на право заключения договора </w:t>
      </w:r>
      <w:r>
        <w:rPr>
          <w:rStyle w:val="af6"/>
          <w:b w:val="0"/>
          <w:sz w:val="26"/>
          <w:szCs w:val="26"/>
        </w:rPr>
        <w:t xml:space="preserve">на установку и эксплуатацию рекламной конструкции на недвижимом имуществе, находящемся в муниципальной собственности, </w:t>
      </w:r>
      <w:r>
        <w:rPr>
          <w:sz w:val="26"/>
          <w:szCs w:val="26"/>
          <w:lang w:eastAsia="ru-RU"/>
        </w:rPr>
        <w:t>землях и земельных участках, государственная собственность на которые не разграничена, расположенных на территории города</w:t>
      </w:r>
      <w:proofErr w:type="gramEnd"/>
      <w:r>
        <w:rPr>
          <w:sz w:val="26"/>
          <w:szCs w:val="26"/>
          <w:lang w:eastAsia="ru-RU"/>
        </w:rPr>
        <w:t xml:space="preserve"> Костромы</w:t>
      </w:r>
      <w:r>
        <w:rPr>
          <w:rStyle w:val="af6"/>
          <w:b w:val="0"/>
          <w:sz w:val="26"/>
          <w:szCs w:val="26"/>
        </w:rPr>
        <w:t xml:space="preserve"> и </w:t>
      </w:r>
      <w:r>
        <w:rPr>
          <w:sz w:val="26"/>
          <w:szCs w:val="26"/>
          <w:lang w:eastAsia="ru-RU"/>
        </w:rPr>
        <w:t xml:space="preserve">разрешений в отношении рекламных конструкций </w:t>
      </w:r>
      <w:r>
        <w:rPr>
          <w:sz w:val="26"/>
          <w:szCs w:val="26"/>
        </w:rPr>
        <w:t xml:space="preserve">на недвижимом имуществе, находящемся в частной собственности. </w:t>
      </w:r>
    </w:p>
    <w:p w:rsidR="0045251C" w:rsidRDefault="0045251C" w:rsidP="0045251C">
      <w:pPr>
        <w:ind w:firstLine="709"/>
        <w:jc w:val="both"/>
        <w:rPr>
          <w:sz w:val="26"/>
          <w:szCs w:val="26"/>
        </w:rPr>
      </w:pPr>
      <w:r>
        <w:rPr>
          <w:sz w:val="26"/>
          <w:szCs w:val="26"/>
        </w:rPr>
        <w:t>На 2026 год поступления по госпошлине устанавливаются в размере 75 716,0 тыс. рублей, на 2027 год – 75 852,0 тыс. рублей с ежегодным ростом к уровню предшествующего года на 0,1 и 0,2 процента соответственно.</w:t>
      </w:r>
    </w:p>
    <w:p w:rsidR="0045251C" w:rsidRDefault="0045251C" w:rsidP="0045251C">
      <w:pPr>
        <w:ind w:firstLine="851"/>
        <w:jc w:val="center"/>
        <w:rPr>
          <w:b/>
          <w:i/>
          <w:sz w:val="26"/>
          <w:szCs w:val="26"/>
        </w:rPr>
      </w:pPr>
    </w:p>
    <w:p w:rsidR="00DB139D" w:rsidRDefault="00DB139D" w:rsidP="0045251C">
      <w:pPr>
        <w:ind w:firstLine="851"/>
        <w:jc w:val="center"/>
        <w:rPr>
          <w:b/>
          <w:i/>
          <w:sz w:val="26"/>
          <w:szCs w:val="26"/>
        </w:rPr>
      </w:pPr>
    </w:p>
    <w:p w:rsidR="00DB139D" w:rsidRDefault="00DB139D" w:rsidP="0045251C">
      <w:pPr>
        <w:ind w:firstLine="851"/>
        <w:jc w:val="center"/>
        <w:rPr>
          <w:b/>
          <w:i/>
          <w:sz w:val="26"/>
          <w:szCs w:val="26"/>
        </w:rPr>
      </w:pPr>
    </w:p>
    <w:p w:rsidR="0045251C" w:rsidRDefault="0045251C" w:rsidP="0045251C">
      <w:pPr>
        <w:ind w:firstLine="851"/>
        <w:jc w:val="center"/>
        <w:rPr>
          <w:b/>
          <w:i/>
          <w:sz w:val="26"/>
          <w:szCs w:val="26"/>
        </w:rPr>
      </w:pPr>
      <w:r>
        <w:rPr>
          <w:b/>
          <w:i/>
          <w:sz w:val="26"/>
          <w:szCs w:val="26"/>
        </w:rPr>
        <w:lastRenderedPageBreak/>
        <w:t xml:space="preserve">1.2.6. Доходы от использования имущества, находящегося </w:t>
      </w:r>
    </w:p>
    <w:p w:rsidR="0045251C" w:rsidRDefault="0045251C" w:rsidP="0045251C">
      <w:pPr>
        <w:ind w:firstLine="851"/>
        <w:jc w:val="center"/>
        <w:rPr>
          <w:b/>
          <w:i/>
          <w:sz w:val="26"/>
          <w:szCs w:val="26"/>
        </w:rPr>
      </w:pPr>
      <w:r>
        <w:rPr>
          <w:b/>
          <w:i/>
          <w:sz w:val="26"/>
          <w:szCs w:val="26"/>
        </w:rPr>
        <w:t>в государственной и муниципальной собственности</w:t>
      </w:r>
    </w:p>
    <w:p w:rsidR="0045251C" w:rsidRDefault="0045251C" w:rsidP="0045251C">
      <w:pPr>
        <w:tabs>
          <w:tab w:val="left" w:pos="851"/>
        </w:tabs>
        <w:ind w:firstLine="709"/>
        <w:jc w:val="center"/>
        <w:rPr>
          <w:b/>
          <w:i/>
          <w:sz w:val="26"/>
          <w:szCs w:val="26"/>
        </w:rPr>
      </w:pPr>
    </w:p>
    <w:p w:rsidR="0045251C" w:rsidRDefault="0045251C" w:rsidP="0045251C">
      <w:pPr>
        <w:ind w:firstLine="709"/>
        <w:jc w:val="both"/>
        <w:rPr>
          <w:sz w:val="26"/>
          <w:szCs w:val="26"/>
        </w:rPr>
      </w:pPr>
      <w:r>
        <w:rPr>
          <w:sz w:val="26"/>
          <w:szCs w:val="26"/>
        </w:rPr>
        <w:t xml:space="preserve">Доходы от использования имущества, находящегося в государственной и муниципальной собственности, прогнозируются на основании предложений главных администраторов доходов - отраслевых (функциональных) органов Администрации города Костромы и составят на 2025 год – </w:t>
      </w:r>
      <w:r w:rsidRPr="002014B3">
        <w:rPr>
          <w:sz w:val="26"/>
          <w:szCs w:val="26"/>
        </w:rPr>
        <w:t>252 647</w:t>
      </w:r>
      <w:r>
        <w:rPr>
          <w:sz w:val="26"/>
          <w:szCs w:val="26"/>
        </w:rPr>
        <w:t xml:space="preserve">,0 тыс. рублей, на 2026 год – </w:t>
      </w:r>
      <w:r w:rsidRPr="002014B3">
        <w:rPr>
          <w:sz w:val="26"/>
          <w:szCs w:val="26"/>
        </w:rPr>
        <w:t>259 146</w:t>
      </w:r>
      <w:r>
        <w:rPr>
          <w:sz w:val="26"/>
          <w:szCs w:val="26"/>
        </w:rPr>
        <w:t xml:space="preserve">,0 тыс. рублей, на 2027 году – </w:t>
      </w:r>
      <w:r w:rsidRPr="002014B3">
        <w:rPr>
          <w:sz w:val="26"/>
          <w:szCs w:val="26"/>
        </w:rPr>
        <w:t>265 976</w:t>
      </w:r>
      <w:r>
        <w:rPr>
          <w:sz w:val="26"/>
          <w:szCs w:val="26"/>
        </w:rPr>
        <w:t>,0 тыс. рублей.</w:t>
      </w:r>
    </w:p>
    <w:p w:rsidR="0045251C" w:rsidRDefault="0045251C" w:rsidP="0045251C">
      <w:pPr>
        <w:ind w:firstLine="709"/>
        <w:jc w:val="both"/>
        <w:rPr>
          <w:sz w:val="26"/>
          <w:szCs w:val="26"/>
        </w:rPr>
      </w:pPr>
      <w:r>
        <w:rPr>
          <w:sz w:val="26"/>
          <w:szCs w:val="26"/>
        </w:rPr>
        <w:t>Поступления в городской бюджет по данной подгруппе доходов формируются за счет:</w:t>
      </w:r>
    </w:p>
    <w:p w:rsidR="0045251C" w:rsidRDefault="0045251C" w:rsidP="0045251C">
      <w:pPr>
        <w:ind w:firstLine="709"/>
        <w:jc w:val="both"/>
        <w:rPr>
          <w:sz w:val="26"/>
          <w:szCs w:val="26"/>
        </w:rPr>
      </w:pPr>
      <w:r>
        <w:rPr>
          <w:sz w:val="26"/>
          <w:szCs w:val="26"/>
        </w:rPr>
        <w:t xml:space="preserve">-доходов,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обеспечивающих более </w:t>
      </w:r>
      <w:r w:rsidRPr="002014B3">
        <w:rPr>
          <w:sz w:val="26"/>
          <w:szCs w:val="26"/>
        </w:rPr>
        <w:t>5</w:t>
      </w:r>
      <w:r>
        <w:rPr>
          <w:sz w:val="26"/>
          <w:szCs w:val="26"/>
        </w:rPr>
        <w:t>5</w:t>
      </w:r>
      <w:r w:rsidRPr="002014B3">
        <w:rPr>
          <w:sz w:val="26"/>
          <w:szCs w:val="26"/>
        </w:rPr>
        <w:t>,7</w:t>
      </w:r>
      <w:r>
        <w:rPr>
          <w:sz w:val="26"/>
          <w:szCs w:val="26"/>
        </w:rPr>
        <w:t> процента в основных поступлениях по данной подгруппе доходов.</w:t>
      </w:r>
    </w:p>
    <w:p w:rsidR="0045251C" w:rsidRDefault="0045251C" w:rsidP="0045251C">
      <w:pPr>
        <w:ind w:firstLine="709"/>
        <w:jc w:val="both"/>
        <w:rPr>
          <w:sz w:val="26"/>
          <w:szCs w:val="26"/>
          <w:lang w:eastAsia="ru-RU"/>
        </w:rPr>
      </w:pPr>
      <w:r>
        <w:rPr>
          <w:sz w:val="26"/>
          <w:szCs w:val="26"/>
        </w:rPr>
        <w:t>В 202</w:t>
      </w:r>
      <w:r w:rsidRPr="002014B3">
        <w:rPr>
          <w:sz w:val="26"/>
          <w:szCs w:val="26"/>
        </w:rPr>
        <w:t>5</w:t>
      </w:r>
      <w:r>
        <w:rPr>
          <w:sz w:val="26"/>
          <w:szCs w:val="26"/>
        </w:rPr>
        <w:t xml:space="preserve"> году поступления по указанному доходному источнику прогнозируются в сумме </w:t>
      </w:r>
      <w:r w:rsidRPr="002014B3">
        <w:rPr>
          <w:sz w:val="26"/>
          <w:szCs w:val="26"/>
        </w:rPr>
        <w:t>1</w:t>
      </w:r>
      <w:r>
        <w:rPr>
          <w:sz w:val="26"/>
          <w:szCs w:val="26"/>
        </w:rPr>
        <w:t>40 842,0 тыс. рублей, с</w:t>
      </w:r>
      <w:r w:rsidRPr="002014B3">
        <w:rPr>
          <w:sz w:val="26"/>
          <w:szCs w:val="26"/>
        </w:rPr>
        <w:t xml:space="preserve"> ростом</w:t>
      </w:r>
      <w:r>
        <w:rPr>
          <w:sz w:val="26"/>
          <w:szCs w:val="26"/>
        </w:rPr>
        <w:t xml:space="preserve"> по отношению к оценке 2024 года на               16 481,0 тыс.  рублей или на 13,3 процента. </w:t>
      </w:r>
      <w:proofErr w:type="gramStart"/>
      <w:r>
        <w:rPr>
          <w:sz w:val="26"/>
          <w:szCs w:val="26"/>
        </w:rPr>
        <w:t>Прогнозируемый объем поступлений доходов от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на 2025 год и на плановый период 2026 и 2027 годов осуществлен главными администраторами доходов:</w:t>
      </w:r>
      <w:proofErr w:type="gramEnd"/>
      <w:r>
        <w:rPr>
          <w:sz w:val="26"/>
          <w:szCs w:val="26"/>
        </w:rPr>
        <w:t xml:space="preserve"> Администрацией города Костромы и Управлением имущественных и земельных отношений Администрации города Костромы, в соответствии с </w:t>
      </w:r>
      <w:r>
        <w:rPr>
          <w:sz w:val="26"/>
          <w:szCs w:val="26"/>
          <w:lang w:eastAsia="ru-RU"/>
        </w:rPr>
        <w:t xml:space="preserve">утвержденными методиками прогнозирования поступлений доходов в бюджет. </w:t>
      </w:r>
    </w:p>
    <w:p w:rsidR="0045251C" w:rsidRDefault="0045251C" w:rsidP="0045251C">
      <w:pPr>
        <w:ind w:firstLine="709"/>
        <w:jc w:val="both"/>
        <w:rPr>
          <w:sz w:val="26"/>
          <w:szCs w:val="26"/>
        </w:rPr>
      </w:pPr>
      <w:r>
        <w:rPr>
          <w:sz w:val="26"/>
          <w:szCs w:val="26"/>
        </w:rPr>
        <w:t>На 2026 и 2027 года поступления устанавливаются в размере 144 621,0 и              148 552, тыс.  рублей, соответственно с ежегодным ростом 2,7 процента к уровню предшествующего года, в основном за счет инфляционной составляющей, применяемой при расчете прогнозного объема поступлений доходов;</w:t>
      </w:r>
    </w:p>
    <w:p w:rsidR="0045251C" w:rsidRDefault="0045251C" w:rsidP="0045251C">
      <w:pPr>
        <w:ind w:firstLine="709"/>
        <w:jc w:val="both"/>
        <w:rPr>
          <w:sz w:val="26"/>
          <w:szCs w:val="26"/>
        </w:rPr>
      </w:pPr>
      <w:r>
        <w:rPr>
          <w:sz w:val="26"/>
          <w:szCs w:val="26"/>
        </w:rPr>
        <w:t>- доходов, получаемых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автономных учреждений).</w:t>
      </w:r>
      <w:r w:rsidR="005B20DC">
        <w:rPr>
          <w:sz w:val="26"/>
          <w:szCs w:val="26"/>
        </w:rPr>
        <w:t xml:space="preserve"> </w:t>
      </w:r>
      <w:r>
        <w:rPr>
          <w:sz w:val="26"/>
          <w:szCs w:val="26"/>
        </w:rPr>
        <w:t>Объем прогнозируемых поступлений по данному доходному источнику составит в 2025 году – 25 088,0 тыс. рублей с ростом к оценке 2024 года на 4,6</w:t>
      </w:r>
      <w:r w:rsidR="00DB139D">
        <w:rPr>
          <w:sz w:val="26"/>
          <w:szCs w:val="26"/>
        </w:rPr>
        <w:t> </w:t>
      </w:r>
      <w:r>
        <w:rPr>
          <w:sz w:val="26"/>
          <w:szCs w:val="26"/>
        </w:rPr>
        <w:t xml:space="preserve">процента (+ 11 102,0 тыс. рублей).  </w:t>
      </w:r>
    </w:p>
    <w:p w:rsidR="0045251C" w:rsidRDefault="0045251C" w:rsidP="0045251C">
      <w:pPr>
        <w:ind w:firstLine="709"/>
        <w:jc w:val="both"/>
        <w:rPr>
          <w:sz w:val="26"/>
          <w:szCs w:val="26"/>
        </w:rPr>
      </w:pPr>
      <w:r>
        <w:rPr>
          <w:sz w:val="26"/>
          <w:szCs w:val="26"/>
        </w:rPr>
        <w:t>Рост объема поступлений по арендной плате за земли, находящиеся в муниципальной собственности, обусловлен в основном применением главным администратором доходов (Управлением имущественных и земельных отношений Администрации города Костромы) индекса потребительских цен в соответствии с основные параметры сценарных условий прогноза социально-экономического развития Российской Федерации на период до 2027 года.</w:t>
      </w:r>
    </w:p>
    <w:p w:rsidR="0045251C" w:rsidRDefault="0045251C" w:rsidP="0045251C">
      <w:pPr>
        <w:ind w:firstLine="709"/>
        <w:jc w:val="both"/>
        <w:rPr>
          <w:sz w:val="26"/>
          <w:szCs w:val="26"/>
        </w:rPr>
      </w:pPr>
      <w:r>
        <w:rPr>
          <w:sz w:val="26"/>
          <w:szCs w:val="26"/>
        </w:rPr>
        <w:t>В 2026 и 2027 годах поступления прогнозируются в размере 25 791,0 и 26 523,0 тыс. рублей соответственно с ежегодным ростом 2,8 процента к поступлениям предшествующего года, за счет применения инфляционной составляющей при расчете прогнозного показателя по данному доходному источнику бюджета;</w:t>
      </w:r>
    </w:p>
    <w:p w:rsidR="0045251C" w:rsidRDefault="0045251C" w:rsidP="0045251C">
      <w:pPr>
        <w:ind w:firstLine="709"/>
        <w:jc w:val="both"/>
        <w:rPr>
          <w:sz w:val="26"/>
          <w:szCs w:val="26"/>
        </w:rPr>
      </w:pPr>
      <w:r>
        <w:rPr>
          <w:sz w:val="26"/>
          <w:szCs w:val="26"/>
        </w:rPr>
        <w:t xml:space="preserve">-доходов от сдачи в аренду имущества, находящегося в оперативном управлении органов управления городских округов и созданных ими учреждений (за </w:t>
      </w:r>
      <w:r>
        <w:rPr>
          <w:sz w:val="26"/>
          <w:szCs w:val="26"/>
        </w:rPr>
        <w:lastRenderedPageBreak/>
        <w:t>исключением имущества муниципальных автономных учреждений). По прогнозу главного администратора (Администрация города Костромы) объем поступлений по данному источнику доходов установлен на 2025 год и на плановый период 2026 и 2027 годов в размере 1 740,0 тыс.</w:t>
      </w:r>
      <w:r w:rsidR="005B20DC">
        <w:rPr>
          <w:sz w:val="26"/>
          <w:szCs w:val="26"/>
        </w:rPr>
        <w:t xml:space="preserve"> </w:t>
      </w:r>
      <w:r>
        <w:rPr>
          <w:sz w:val="26"/>
          <w:szCs w:val="26"/>
        </w:rPr>
        <w:t xml:space="preserve">рублей ежегодно. Поступления доходов незначительно возрастут к оценке 2024 года на 34,0 тыс. рублей или на 2,0 процента, в связи с планируемым </w:t>
      </w:r>
      <w:r>
        <w:rPr>
          <w:color w:val="000000"/>
          <w:sz w:val="26"/>
        </w:rPr>
        <w:t xml:space="preserve">увеличением площади арендуемых нежилых помещений </w:t>
      </w:r>
      <w:r w:rsidRPr="00284DB2">
        <w:rPr>
          <w:sz w:val="26"/>
          <w:szCs w:val="26"/>
        </w:rPr>
        <w:t xml:space="preserve">(Филиал ППК </w:t>
      </w:r>
      <w:r w:rsidRPr="00116B15">
        <w:rPr>
          <w:sz w:val="26"/>
          <w:szCs w:val="26"/>
        </w:rPr>
        <w:t>«</w:t>
      </w:r>
      <w:proofErr w:type="spellStart"/>
      <w:r w:rsidRPr="00284DB2">
        <w:rPr>
          <w:sz w:val="26"/>
          <w:szCs w:val="26"/>
        </w:rPr>
        <w:t>Роскадастр</w:t>
      </w:r>
      <w:proofErr w:type="spellEnd"/>
      <w:r>
        <w:rPr>
          <w:sz w:val="26"/>
          <w:szCs w:val="26"/>
        </w:rPr>
        <w:t>»</w:t>
      </w:r>
      <w:r w:rsidRPr="00284DB2">
        <w:rPr>
          <w:sz w:val="26"/>
          <w:szCs w:val="26"/>
        </w:rPr>
        <w:t xml:space="preserve"> по Костромской области)</w:t>
      </w:r>
      <w:r>
        <w:rPr>
          <w:sz w:val="26"/>
          <w:szCs w:val="26"/>
        </w:rPr>
        <w:t>;</w:t>
      </w:r>
    </w:p>
    <w:p w:rsidR="0045251C" w:rsidRPr="00116B15" w:rsidRDefault="0045251C" w:rsidP="0045251C">
      <w:pPr>
        <w:tabs>
          <w:tab w:val="left" w:pos="709"/>
        </w:tabs>
        <w:ind w:firstLine="709"/>
        <w:jc w:val="both"/>
        <w:rPr>
          <w:sz w:val="26"/>
          <w:szCs w:val="26"/>
        </w:rPr>
      </w:pPr>
      <w:r>
        <w:rPr>
          <w:sz w:val="26"/>
          <w:szCs w:val="26"/>
        </w:rPr>
        <w:t xml:space="preserve">- доходов от сдачи в аренду имущества, составляющего казну городских округов (за исключением земельных участков). </w:t>
      </w:r>
      <w:proofErr w:type="gramStart"/>
      <w:r w:rsidRPr="001D2FA9">
        <w:rPr>
          <w:sz w:val="26"/>
          <w:szCs w:val="26"/>
        </w:rPr>
        <w:t>Объем прогнозируемых доходов от сдачи в аренду имущества, составляющего казну городских округов, определен на 2025 год и плановый период 2026 и 2027 годов в размере 5 585,0 тыс. рублей, 5 808,0 и 6 0</w:t>
      </w:r>
      <w:r>
        <w:rPr>
          <w:sz w:val="26"/>
          <w:szCs w:val="26"/>
        </w:rPr>
        <w:t>41,0 тыс. рублей соответственно со снижением к оценке 2024 года в 2025 году на 14,4 процента (-941,0 тыс. рублей</w:t>
      </w:r>
      <w:r w:rsidRPr="00116B15">
        <w:rPr>
          <w:sz w:val="26"/>
          <w:szCs w:val="26"/>
        </w:rPr>
        <w:t>), за счет планируемого выкупа арендуемого имущества ООО «Управляющая</w:t>
      </w:r>
      <w:proofErr w:type="gramEnd"/>
      <w:r w:rsidRPr="00116B15">
        <w:rPr>
          <w:sz w:val="26"/>
          <w:szCs w:val="26"/>
        </w:rPr>
        <w:t xml:space="preserve"> компания ЖКХ № 1», с годовой арендной платой </w:t>
      </w:r>
      <w:r>
        <w:rPr>
          <w:sz w:val="26"/>
          <w:szCs w:val="26"/>
        </w:rPr>
        <w:t xml:space="preserve">               </w:t>
      </w:r>
      <w:r w:rsidRPr="00116B15">
        <w:rPr>
          <w:sz w:val="26"/>
          <w:szCs w:val="26"/>
        </w:rPr>
        <w:t>1 776,0 тыс. рублей.</w:t>
      </w:r>
    </w:p>
    <w:p w:rsidR="0045251C" w:rsidRDefault="0045251C" w:rsidP="0045251C">
      <w:pPr>
        <w:pStyle w:val="1834"/>
        <w:tabs>
          <w:tab w:val="left" w:pos="709"/>
        </w:tabs>
        <w:spacing w:before="0" w:beforeAutospacing="0" w:after="0" w:afterAutospacing="0"/>
        <w:ind w:firstLine="709"/>
        <w:jc w:val="both"/>
        <w:rPr>
          <w:sz w:val="26"/>
          <w:szCs w:val="26"/>
        </w:rPr>
      </w:pPr>
      <w:r w:rsidRPr="00116B15">
        <w:rPr>
          <w:sz w:val="26"/>
          <w:szCs w:val="26"/>
        </w:rPr>
        <w:t>Рост доходов от сдачи в аренду имущества, составляющего казну городских</w:t>
      </w:r>
      <w:r>
        <w:rPr>
          <w:sz w:val="26"/>
          <w:szCs w:val="26"/>
        </w:rPr>
        <w:t xml:space="preserve"> округов (за исключением земельных участков) в 2026 и 2027 годах составил  ежегодно 4 процента к предыдущему году, в связи с применения инфляционной составляющей при формировании прогноза на соответствующий год.</w:t>
      </w:r>
    </w:p>
    <w:p w:rsidR="0045251C" w:rsidRDefault="0045251C" w:rsidP="0045251C">
      <w:pPr>
        <w:tabs>
          <w:tab w:val="left" w:pos="709"/>
        </w:tabs>
        <w:ind w:firstLine="709"/>
        <w:jc w:val="both"/>
        <w:rPr>
          <w:sz w:val="26"/>
          <w:szCs w:val="26"/>
        </w:rPr>
      </w:pPr>
      <w:r>
        <w:rPr>
          <w:sz w:val="26"/>
          <w:szCs w:val="26"/>
        </w:rPr>
        <w:t xml:space="preserve">- платы по соглашениям об установлении сервитута в отношении земельных участков, находящихся в государственной или муниципальной собственности. </w:t>
      </w:r>
    </w:p>
    <w:p w:rsidR="0045251C" w:rsidRDefault="0045251C" w:rsidP="0045251C">
      <w:pPr>
        <w:tabs>
          <w:tab w:val="left" w:pos="709"/>
        </w:tabs>
        <w:ind w:firstLine="709"/>
        <w:jc w:val="both"/>
        <w:rPr>
          <w:sz w:val="26"/>
          <w:szCs w:val="26"/>
        </w:rPr>
      </w:pPr>
      <w:r>
        <w:rPr>
          <w:sz w:val="26"/>
          <w:szCs w:val="26"/>
        </w:rPr>
        <w:t>В 2025 году поступления по указанному доходному источнику прогнозируются в сумме 125, 0 тыс. рублей, в плановом периоде 2026 и 2027 годов составят 39,0 тыс. рублей</w:t>
      </w:r>
      <w:r>
        <w:rPr>
          <w:rFonts w:eastAsia="Calibri"/>
          <w:sz w:val="26"/>
          <w:szCs w:val="26"/>
          <w:lang w:eastAsia="en-US"/>
        </w:rPr>
        <w:t xml:space="preserve"> ежегодно, согласно </w:t>
      </w:r>
      <w:r>
        <w:rPr>
          <w:sz w:val="26"/>
          <w:szCs w:val="26"/>
        </w:rPr>
        <w:t>заключенных главными администраторами доходов</w:t>
      </w:r>
      <w:r>
        <w:rPr>
          <w:rFonts w:eastAsia="Calibri"/>
          <w:sz w:val="26"/>
          <w:szCs w:val="26"/>
          <w:lang w:eastAsia="en-US"/>
        </w:rPr>
        <w:t xml:space="preserve"> соглашений об установлении сервитута</w:t>
      </w:r>
      <w:r>
        <w:rPr>
          <w:sz w:val="26"/>
          <w:szCs w:val="26"/>
        </w:rPr>
        <w:t>;</w:t>
      </w:r>
    </w:p>
    <w:p w:rsidR="0045251C" w:rsidRDefault="0045251C" w:rsidP="0045251C">
      <w:pPr>
        <w:ind w:firstLine="709"/>
        <w:jc w:val="both"/>
        <w:rPr>
          <w:sz w:val="26"/>
          <w:szCs w:val="26"/>
        </w:rPr>
      </w:pPr>
      <w:proofErr w:type="gramStart"/>
      <w:r>
        <w:rPr>
          <w:sz w:val="26"/>
          <w:szCs w:val="26"/>
        </w:rPr>
        <w:t>- доходов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(далее - часть чистой прибыль муниципальных унитарных предприятий).</w:t>
      </w:r>
      <w:proofErr w:type="gramEnd"/>
    </w:p>
    <w:p w:rsidR="0045251C" w:rsidRDefault="0045251C" w:rsidP="0045251C">
      <w:pPr>
        <w:ind w:firstLine="709"/>
        <w:jc w:val="both"/>
        <w:rPr>
          <w:sz w:val="26"/>
          <w:szCs w:val="26"/>
        </w:rPr>
      </w:pPr>
      <w:proofErr w:type="gramStart"/>
      <w:r>
        <w:rPr>
          <w:sz w:val="26"/>
          <w:szCs w:val="26"/>
        </w:rPr>
        <w:t xml:space="preserve">На 2025 год поступления доходов от перечисления чистой прибыли муниципальных унитарных предприятий, прогнозируются </w:t>
      </w:r>
      <w:r>
        <w:rPr>
          <w:color w:val="000000"/>
          <w:sz w:val="26"/>
        </w:rPr>
        <w:t>по двум муниципальным предприятиям в размере  9 730,0 тыс. рублей (МУП города Костромы «</w:t>
      </w:r>
      <w:proofErr w:type="spellStart"/>
      <w:r>
        <w:rPr>
          <w:color w:val="000000"/>
          <w:sz w:val="26"/>
        </w:rPr>
        <w:t>Костромагорводоканал</w:t>
      </w:r>
      <w:proofErr w:type="spellEnd"/>
      <w:r>
        <w:rPr>
          <w:color w:val="000000"/>
          <w:sz w:val="26"/>
        </w:rPr>
        <w:t xml:space="preserve">» в размере 9 230,0 тыс. рублей, МУП города Костромы «Центральный рынок» - 500,0 тыс. рублей) </w:t>
      </w:r>
      <w:r w:rsidRPr="001D2FA9">
        <w:rPr>
          <w:sz w:val="26"/>
          <w:szCs w:val="26"/>
        </w:rPr>
        <w:t>со снижением к оценке 2024 года на 15,3</w:t>
      </w:r>
      <w:r w:rsidR="00DB139D">
        <w:rPr>
          <w:sz w:val="26"/>
          <w:szCs w:val="26"/>
        </w:rPr>
        <w:t> </w:t>
      </w:r>
      <w:r>
        <w:rPr>
          <w:sz w:val="26"/>
          <w:szCs w:val="26"/>
        </w:rPr>
        <w:t xml:space="preserve">процента </w:t>
      </w:r>
      <w:r w:rsidRPr="001D2FA9">
        <w:rPr>
          <w:sz w:val="26"/>
          <w:szCs w:val="26"/>
        </w:rPr>
        <w:t>(- 1 751,0 тыс. рублей), в связи с планируемым снижением отчислений</w:t>
      </w:r>
      <w:proofErr w:type="gramEnd"/>
      <w:r w:rsidRPr="001D2FA9">
        <w:rPr>
          <w:sz w:val="26"/>
          <w:szCs w:val="26"/>
        </w:rPr>
        <w:t xml:space="preserve"> части чистой прибыли по МУП города Костромы «</w:t>
      </w:r>
      <w:proofErr w:type="spellStart"/>
      <w:r w:rsidRPr="001D2FA9">
        <w:rPr>
          <w:sz w:val="26"/>
          <w:szCs w:val="26"/>
        </w:rPr>
        <w:t>Костромагорводоканал</w:t>
      </w:r>
      <w:proofErr w:type="spellEnd"/>
      <w:r w:rsidRPr="001D2FA9">
        <w:rPr>
          <w:sz w:val="26"/>
          <w:szCs w:val="26"/>
        </w:rPr>
        <w:t>» на 2 251,0 тыс.</w:t>
      </w:r>
      <w:r>
        <w:rPr>
          <w:sz w:val="26"/>
          <w:szCs w:val="26"/>
        </w:rPr>
        <w:t xml:space="preserve"> </w:t>
      </w:r>
      <w:r w:rsidRPr="001D2FA9">
        <w:rPr>
          <w:sz w:val="26"/>
          <w:szCs w:val="26"/>
        </w:rPr>
        <w:t xml:space="preserve">рублей или на 19,6 </w:t>
      </w:r>
      <w:r>
        <w:rPr>
          <w:sz w:val="26"/>
          <w:szCs w:val="26"/>
        </w:rPr>
        <w:t>процента.</w:t>
      </w:r>
      <w:r w:rsidRPr="001D2FA9">
        <w:rPr>
          <w:sz w:val="26"/>
          <w:szCs w:val="26"/>
        </w:rPr>
        <w:t xml:space="preserve"> </w:t>
      </w:r>
    </w:p>
    <w:p w:rsidR="0045251C" w:rsidRPr="006B78AD" w:rsidRDefault="0045251C" w:rsidP="0045251C">
      <w:pPr>
        <w:ind w:firstLine="709"/>
        <w:jc w:val="both"/>
        <w:rPr>
          <w:color w:val="FF0000"/>
          <w:sz w:val="26"/>
          <w:szCs w:val="26"/>
        </w:rPr>
      </w:pPr>
      <w:proofErr w:type="gramStart"/>
      <w:r w:rsidRPr="001D2FA9">
        <w:rPr>
          <w:sz w:val="26"/>
          <w:szCs w:val="26"/>
        </w:rPr>
        <w:t xml:space="preserve">В 2026-2027 года  </w:t>
      </w:r>
      <w:r>
        <w:rPr>
          <w:sz w:val="26"/>
          <w:szCs w:val="26"/>
        </w:rPr>
        <w:t>прогнозируемый объем</w:t>
      </w:r>
      <w:r w:rsidRPr="001D2FA9">
        <w:rPr>
          <w:sz w:val="26"/>
          <w:szCs w:val="26"/>
        </w:rPr>
        <w:t xml:space="preserve"> отчислений в бюджет города Костромы части чистой прибыли составит 10 145,0 тыс. рублей и 10 580,0 тыс. рублей соответственно</w:t>
      </w:r>
      <w:r>
        <w:rPr>
          <w:sz w:val="26"/>
          <w:szCs w:val="26"/>
        </w:rPr>
        <w:t xml:space="preserve">, </w:t>
      </w:r>
      <w:r w:rsidRPr="001D2FA9">
        <w:rPr>
          <w:sz w:val="26"/>
          <w:szCs w:val="26"/>
        </w:rPr>
        <w:t>по МУП города Костромы «</w:t>
      </w:r>
      <w:proofErr w:type="spellStart"/>
      <w:r w:rsidRPr="001D2FA9">
        <w:rPr>
          <w:sz w:val="26"/>
          <w:szCs w:val="26"/>
        </w:rPr>
        <w:t>Костромагорводоканал</w:t>
      </w:r>
      <w:proofErr w:type="spellEnd"/>
      <w:r w:rsidRPr="001D2FA9">
        <w:rPr>
          <w:sz w:val="26"/>
          <w:szCs w:val="26"/>
        </w:rPr>
        <w:t xml:space="preserve">» в размере </w:t>
      </w:r>
      <w:r>
        <w:rPr>
          <w:sz w:val="26"/>
          <w:szCs w:val="26"/>
        </w:rPr>
        <w:t xml:space="preserve">             </w:t>
      </w:r>
      <w:r w:rsidRPr="001D2FA9">
        <w:rPr>
          <w:sz w:val="26"/>
          <w:szCs w:val="26"/>
        </w:rPr>
        <w:t>9 645,0 тыс. рублей (2026 год) и 10 080,0 (2027 год)</w:t>
      </w:r>
      <w:r>
        <w:rPr>
          <w:sz w:val="26"/>
          <w:szCs w:val="26"/>
        </w:rPr>
        <w:t xml:space="preserve"> и</w:t>
      </w:r>
      <w:r w:rsidRPr="001D2FA9">
        <w:rPr>
          <w:sz w:val="26"/>
          <w:szCs w:val="26"/>
        </w:rPr>
        <w:t xml:space="preserve"> МУП города Костромы «Центральный рынок» в размере 500,0 тыс. рублей ежегодно</w:t>
      </w:r>
      <w:r w:rsidRPr="006B78AD">
        <w:rPr>
          <w:sz w:val="26"/>
          <w:szCs w:val="26"/>
        </w:rPr>
        <w:t>;</w:t>
      </w:r>
      <w:proofErr w:type="gramEnd"/>
    </w:p>
    <w:p w:rsidR="0045251C" w:rsidRDefault="0045251C" w:rsidP="0045251C">
      <w:pPr>
        <w:ind w:firstLine="709"/>
        <w:jc w:val="both"/>
        <w:rPr>
          <w:color w:val="FF0000"/>
          <w:sz w:val="26"/>
          <w:szCs w:val="26"/>
        </w:rPr>
      </w:pPr>
      <w:proofErr w:type="gramStart"/>
      <w:r w:rsidRPr="00A7671D">
        <w:rPr>
          <w:sz w:val="26"/>
          <w:szCs w:val="26"/>
        </w:rPr>
        <w:t xml:space="preserve">- </w:t>
      </w:r>
      <w:r>
        <w:rPr>
          <w:sz w:val="26"/>
          <w:szCs w:val="26"/>
        </w:rPr>
        <w:t>прочих</w:t>
      </w:r>
      <w:r w:rsidRPr="00A7671D">
        <w:rPr>
          <w:sz w:val="26"/>
          <w:szCs w:val="26"/>
        </w:rPr>
        <w:t xml:space="preserve"> </w:t>
      </w:r>
      <w:r>
        <w:rPr>
          <w:sz w:val="26"/>
          <w:szCs w:val="26"/>
        </w:rPr>
        <w:t xml:space="preserve">доходов </w:t>
      </w:r>
      <w:r w:rsidRPr="00A7671D">
        <w:rPr>
          <w:sz w:val="26"/>
          <w:szCs w:val="26"/>
        </w:rPr>
        <w:t>от использования имущества</w:t>
      </w:r>
      <w:r>
        <w:rPr>
          <w:sz w:val="26"/>
          <w:szCs w:val="26"/>
        </w:rPr>
        <w:t xml:space="preserve"> и прав</w:t>
      </w:r>
      <w:r w:rsidRPr="00A7671D">
        <w:rPr>
          <w:sz w:val="26"/>
          <w:szCs w:val="26"/>
        </w:rPr>
        <w:t>, находящ</w:t>
      </w:r>
      <w:r>
        <w:rPr>
          <w:sz w:val="26"/>
          <w:szCs w:val="26"/>
        </w:rPr>
        <w:t>ихся</w:t>
      </w:r>
      <w:r w:rsidRPr="00A7671D">
        <w:rPr>
          <w:sz w:val="26"/>
          <w:szCs w:val="26"/>
        </w:rPr>
        <w:t xml:space="preserve"> в </w:t>
      </w:r>
      <w:r>
        <w:rPr>
          <w:sz w:val="26"/>
          <w:szCs w:val="26"/>
        </w:rPr>
        <w:t xml:space="preserve">государственной и </w:t>
      </w:r>
      <w:r w:rsidRPr="00A7671D">
        <w:rPr>
          <w:sz w:val="26"/>
          <w:szCs w:val="26"/>
        </w:rPr>
        <w:t>муниципальной собственности</w:t>
      </w:r>
      <w:r>
        <w:rPr>
          <w:sz w:val="26"/>
          <w:szCs w:val="26"/>
        </w:rPr>
        <w:t xml:space="preserve"> </w:t>
      </w:r>
      <w:r w:rsidRPr="00906CAB">
        <w:rPr>
          <w:sz w:val="26"/>
          <w:szCs w:val="26"/>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sz w:val="26"/>
          <w:szCs w:val="26"/>
        </w:rPr>
        <w:t xml:space="preserve"> (далее - прочие доходы)</w:t>
      </w:r>
      <w:r w:rsidRPr="00A7671D">
        <w:rPr>
          <w:sz w:val="26"/>
          <w:szCs w:val="26"/>
        </w:rPr>
        <w:t xml:space="preserve">, включающих в себя: </w:t>
      </w:r>
      <w:r>
        <w:rPr>
          <w:sz w:val="26"/>
          <w:szCs w:val="26"/>
        </w:rPr>
        <w:t>п</w:t>
      </w:r>
      <w:r w:rsidRPr="00C0136B">
        <w:rPr>
          <w:sz w:val="26"/>
          <w:szCs w:val="26"/>
        </w:rPr>
        <w:t xml:space="preserve">рочие поступления от использования имущества, находящегося в собственности городских округов (за исключением имущества </w:t>
      </w:r>
      <w:r w:rsidRPr="00C0136B">
        <w:rPr>
          <w:sz w:val="26"/>
          <w:szCs w:val="26"/>
        </w:rPr>
        <w:lastRenderedPageBreak/>
        <w:t>муниципальных бюджетных и автономных учреждений, а также имущества муниципальных</w:t>
      </w:r>
      <w:proofErr w:type="gramEnd"/>
      <w:r w:rsidRPr="00C0136B">
        <w:rPr>
          <w:sz w:val="26"/>
          <w:szCs w:val="26"/>
        </w:rPr>
        <w:t xml:space="preserve"> </w:t>
      </w:r>
      <w:proofErr w:type="gramStart"/>
      <w:r w:rsidRPr="00C0136B">
        <w:rPr>
          <w:sz w:val="26"/>
          <w:szCs w:val="26"/>
        </w:rPr>
        <w:t>унитарных предприятий, в том числе казенных)</w:t>
      </w:r>
      <w:r>
        <w:rPr>
          <w:sz w:val="26"/>
          <w:szCs w:val="26"/>
        </w:rPr>
        <w:t xml:space="preserve">, в части </w:t>
      </w:r>
      <w:r w:rsidRPr="00A7671D">
        <w:rPr>
          <w:sz w:val="26"/>
          <w:szCs w:val="26"/>
        </w:rPr>
        <w:t>плат</w:t>
      </w:r>
      <w:r>
        <w:rPr>
          <w:sz w:val="26"/>
          <w:szCs w:val="26"/>
        </w:rPr>
        <w:t xml:space="preserve">ы </w:t>
      </w:r>
      <w:r w:rsidRPr="00A7671D">
        <w:rPr>
          <w:sz w:val="26"/>
          <w:szCs w:val="26"/>
        </w:rPr>
        <w:t>за наём жилых помещений, плат</w:t>
      </w:r>
      <w:r>
        <w:rPr>
          <w:sz w:val="26"/>
          <w:szCs w:val="26"/>
        </w:rPr>
        <w:t>ы</w:t>
      </w:r>
      <w:r w:rsidRPr="00A7671D">
        <w:rPr>
          <w:sz w:val="26"/>
          <w:szCs w:val="26"/>
        </w:rPr>
        <w:t xml:space="preserve"> по договорам на установку и эксплуатацию рекламных конструкций, плат</w:t>
      </w:r>
      <w:r>
        <w:rPr>
          <w:sz w:val="26"/>
          <w:szCs w:val="26"/>
        </w:rPr>
        <w:t>ы</w:t>
      </w:r>
      <w:r w:rsidRPr="00A7671D">
        <w:rPr>
          <w:sz w:val="26"/>
          <w:szCs w:val="26"/>
        </w:rPr>
        <w:t xml:space="preserve"> за предоставление торгового места</w:t>
      </w:r>
      <w:r>
        <w:rPr>
          <w:sz w:val="26"/>
          <w:szCs w:val="26"/>
        </w:rPr>
        <w:t xml:space="preserve"> и</w:t>
      </w:r>
      <w:r w:rsidRPr="00A7671D">
        <w:rPr>
          <w:sz w:val="26"/>
          <w:szCs w:val="26"/>
        </w:rPr>
        <w:t xml:space="preserve"> плату, поступающ</w:t>
      </w:r>
      <w:r>
        <w:rPr>
          <w:sz w:val="26"/>
          <w:szCs w:val="26"/>
        </w:rPr>
        <w:t>ую</w:t>
      </w:r>
      <w:r w:rsidRPr="00A7671D">
        <w:rPr>
          <w:sz w:val="26"/>
          <w:szCs w:val="26"/>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w:t>
      </w:r>
      <w:proofErr w:type="gramEnd"/>
      <w:r w:rsidRPr="00A7671D">
        <w:rPr>
          <w:sz w:val="26"/>
          <w:szCs w:val="26"/>
        </w:rPr>
        <w:t xml:space="preserve"> </w:t>
      </w:r>
      <w:proofErr w:type="gramStart"/>
      <w:r w:rsidRPr="00A7671D">
        <w:rPr>
          <w:sz w:val="26"/>
          <w:szCs w:val="26"/>
        </w:rPr>
        <w:t>землях</w:t>
      </w:r>
      <w:proofErr w:type="gramEnd"/>
      <w:r w:rsidRPr="00A7671D">
        <w:rPr>
          <w:sz w:val="26"/>
          <w:szCs w:val="26"/>
        </w:rPr>
        <w:t xml:space="preserve"> или земельных участках, государственная собственность на которые не разграничена</w:t>
      </w:r>
      <w:r>
        <w:rPr>
          <w:sz w:val="26"/>
          <w:szCs w:val="26"/>
        </w:rPr>
        <w:t>.</w:t>
      </w:r>
      <w:r w:rsidRPr="00A7671D">
        <w:rPr>
          <w:sz w:val="26"/>
          <w:szCs w:val="26"/>
        </w:rPr>
        <w:t xml:space="preserve"> </w:t>
      </w:r>
    </w:p>
    <w:p w:rsidR="0045251C" w:rsidRPr="005E3BA0" w:rsidRDefault="0045251C" w:rsidP="0045251C">
      <w:pPr>
        <w:ind w:firstLine="709"/>
        <w:jc w:val="both"/>
        <w:rPr>
          <w:sz w:val="26"/>
          <w:szCs w:val="26"/>
        </w:rPr>
      </w:pPr>
      <w:r w:rsidRPr="005E3BA0">
        <w:rPr>
          <w:sz w:val="26"/>
          <w:szCs w:val="26"/>
        </w:rPr>
        <w:t xml:space="preserve">Прогноз прочих </w:t>
      </w:r>
      <w:r>
        <w:rPr>
          <w:sz w:val="26"/>
          <w:szCs w:val="26"/>
        </w:rPr>
        <w:t>доходов</w:t>
      </w:r>
      <w:r w:rsidRPr="005E3BA0">
        <w:rPr>
          <w:sz w:val="26"/>
          <w:szCs w:val="26"/>
        </w:rPr>
        <w:t xml:space="preserve"> установлен на основании предложений главных администраторов доходов - Администрации города Костромы, Управления муниципальным жилищным фондом Администрации города Костромы. </w:t>
      </w:r>
    </w:p>
    <w:p w:rsidR="0045251C" w:rsidRDefault="0045251C" w:rsidP="0045251C">
      <w:pPr>
        <w:ind w:firstLine="709"/>
        <w:jc w:val="both"/>
        <w:rPr>
          <w:sz w:val="26"/>
          <w:szCs w:val="26"/>
        </w:rPr>
      </w:pPr>
      <w:proofErr w:type="gramStart"/>
      <w:r>
        <w:rPr>
          <w:sz w:val="26"/>
          <w:szCs w:val="26"/>
        </w:rPr>
        <w:t xml:space="preserve">В 2025 году поступления по прочим бюджета прогнозируются в сумме 69 537,0 тыс. рублей со снижением к оценке 2024 года на 4 570,0 тыс. рублей или на 6,2 процента, в результате снижения прогнозируемого объема поступлений </w:t>
      </w:r>
      <w:r w:rsidRPr="00A7671D">
        <w:rPr>
          <w:sz w:val="26"/>
          <w:szCs w:val="26"/>
        </w:rPr>
        <w:t>плат</w:t>
      </w:r>
      <w:r>
        <w:rPr>
          <w:sz w:val="26"/>
          <w:szCs w:val="26"/>
        </w:rPr>
        <w:t>ы</w:t>
      </w:r>
      <w:r w:rsidRPr="00A7671D">
        <w:rPr>
          <w:sz w:val="26"/>
          <w:szCs w:val="26"/>
        </w:rPr>
        <w:t>, поступающ</w:t>
      </w:r>
      <w:r>
        <w:rPr>
          <w:sz w:val="26"/>
          <w:szCs w:val="26"/>
        </w:rPr>
        <w:t>ей</w:t>
      </w:r>
      <w:r w:rsidRPr="00A7671D">
        <w:rPr>
          <w:sz w:val="26"/>
          <w:szCs w:val="26"/>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w:t>
      </w:r>
      <w:proofErr w:type="gramEnd"/>
      <w:r w:rsidRPr="00A7671D">
        <w:rPr>
          <w:sz w:val="26"/>
          <w:szCs w:val="26"/>
        </w:rPr>
        <w:t>, находящихся в собственности городских округов, и на землях или земельных участках, государственная собственность на которые не разграничена</w:t>
      </w:r>
      <w:r>
        <w:rPr>
          <w:sz w:val="26"/>
          <w:szCs w:val="26"/>
        </w:rPr>
        <w:t>, на 7 129,0 тыс. рублей или на 28,5 процента.</w:t>
      </w:r>
    </w:p>
    <w:p w:rsidR="0045251C" w:rsidRDefault="0045251C" w:rsidP="0045251C">
      <w:pPr>
        <w:tabs>
          <w:tab w:val="left" w:pos="0"/>
        </w:tabs>
        <w:ind w:firstLine="709"/>
        <w:jc w:val="both"/>
        <w:rPr>
          <w:sz w:val="26"/>
          <w:szCs w:val="26"/>
        </w:rPr>
      </w:pPr>
      <w:r>
        <w:rPr>
          <w:sz w:val="26"/>
          <w:szCs w:val="26"/>
        </w:rPr>
        <w:t xml:space="preserve">Наибольший удельный вес в поступлениях прочих доходов, составляет </w:t>
      </w:r>
      <w:r w:rsidRPr="00A7671D">
        <w:rPr>
          <w:sz w:val="26"/>
          <w:szCs w:val="26"/>
        </w:rPr>
        <w:t>плат</w:t>
      </w:r>
      <w:r>
        <w:rPr>
          <w:sz w:val="26"/>
          <w:szCs w:val="26"/>
        </w:rPr>
        <w:t>а</w:t>
      </w:r>
      <w:r w:rsidRPr="00A7671D">
        <w:rPr>
          <w:sz w:val="26"/>
          <w:szCs w:val="26"/>
        </w:rPr>
        <w:t xml:space="preserve"> по договорам на установку и эксплуатацию рекламных конструкций</w:t>
      </w:r>
      <w:r>
        <w:rPr>
          <w:sz w:val="26"/>
          <w:szCs w:val="26"/>
        </w:rPr>
        <w:t xml:space="preserve"> (39,0 процентов) и плата за наём жилых помещений (35,3 процента). </w:t>
      </w:r>
    </w:p>
    <w:p w:rsidR="0045251C" w:rsidRDefault="0045251C" w:rsidP="00DB139D">
      <w:pPr>
        <w:pBdr>
          <w:top w:val="none" w:sz="4" w:space="0" w:color="000000"/>
          <w:left w:val="none" w:sz="4" w:space="0" w:color="000000"/>
          <w:bottom w:val="none" w:sz="4" w:space="0" w:color="000000"/>
          <w:right w:val="none" w:sz="4" w:space="7" w:color="000000"/>
        </w:pBdr>
        <w:ind w:firstLine="540"/>
        <w:jc w:val="both"/>
        <w:rPr>
          <w:sz w:val="26"/>
          <w:szCs w:val="26"/>
          <w:lang w:eastAsia="ar-SA"/>
        </w:rPr>
      </w:pPr>
      <w:proofErr w:type="gramStart"/>
      <w:r>
        <w:rPr>
          <w:sz w:val="26"/>
          <w:szCs w:val="26"/>
        </w:rPr>
        <w:t>Объем прочих доходов в части платы по договорам на установку и эксплуатацию рекламных конструкций определен главным администратором доходов (Администрацией города Костромы) на 2025 год в размере 27 100,0 тыс. рублей с ростом к оценке 2024 года на 6,2 процента (+1 584,0 тыс. рублей), на плановый период 2026 и 2027 годов в размере 28</w:t>
      </w:r>
      <w:r w:rsidRPr="007076A0">
        <w:rPr>
          <w:sz w:val="26"/>
          <w:szCs w:val="26"/>
        </w:rPr>
        <w:t> 200,0 и 29 300,0</w:t>
      </w:r>
      <w:r>
        <w:t xml:space="preserve"> </w:t>
      </w:r>
      <w:r w:rsidRPr="007076A0">
        <w:rPr>
          <w:sz w:val="26"/>
          <w:szCs w:val="26"/>
        </w:rPr>
        <w:t>тыс. рублей</w:t>
      </w:r>
      <w:r w:rsidRPr="007076A0">
        <w:rPr>
          <w:sz w:val="26"/>
          <w:szCs w:val="26"/>
          <w:shd w:val="clear" w:color="auto" w:fill="FFFFFF"/>
          <w:lang w:eastAsia="ar-SA"/>
        </w:rPr>
        <w:t xml:space="preserve"> </w:t>
      </w:r>
      <w:r>
        <w:rPr>
          <w:sz w:val="26"/>
          <w:szCs w:val="26"/>
          <w:shd w:val="clear" w:color="auto" w:fill="FFFFFF"/>
          <w:lang w:eastAsia="ar-SA"/>
        </w:rPr>
        <w:t>соответственно</w:t>
      </w:r>
      <w:proofErr w:type="gramEnd"/>
      <w:r>
        <w:rPr>
          <w:sz w:val="26"/>
          <w:szCs w:val="26"/>
          <w:shd w:val="clear" w:color="auto" w:fill="FFFFFF"/>
          <w:lang w:eastAsia="ar-SA"/>
        </w:rPr>
        <w:t xml:space="preserve"> с ростом к предшествующему году на 4,1 процента (+ </w:t>
      </w:r>
      <w:r w:rsidRPr="007B54B0">
        <w:rPr>
          <w:sz w:val="26"/>
          <w:szCs w:val="26"/>
        </w:rPr>
        <w:t>1</w:t>
      </w:r>
      <w:r>
        <w:rPr>
          <w:sz w:val="26"/>
          <w:szCs w:val="26"/>
        </w:rPr>
        <w:t xml:space="preserve"> </w:t>
      </w:r>
      <w:r w:rsidRPr="007B54B0">
        <w:rPr>
          <w:sz w:val="26"/>
          <w:szCs w:val="26"/>
        </w:rPr>
        <w:t>100,0</w:t>
      </w:r>
      <w:r>
        <w:rPr>
          <w:sz w:val="26"/>
          <w:szCs w:val="26"/>
          <w:shd w:val="clear" w:color="auto" w:fill="FFFFFF"/>
          <w:lang w:eastAsia="ar-SA"/>
        </w:rPr>
        <w:t xml:space="preserve"> тыс. рублей) в 2026 году и на 3,9 процента (+ 1</w:t>
      </w:r>
      <w:r w:rsidRPr="007B54B0">
        <w:rPr>
          <w:sz w:val="26"/>
          <w:szCs w:val="26"/>
          <w:shd w:val="clear" w:color="auto" w:fill="FFFFFF"/>
          <w:lang w:eastAsia="ar-SA"/>
        </w:rPr>
        <w:t>1</w:t>
      </w:r>
      <w:r>
        <w:rPr>
          <w:sz w:val="26"/>
          <w:szCs w:val="26"/>
          <w:shd w:val="clear" w:color="auto" w:fill="FFFFFF"/>
          <w:lang w:eastAsia="ar-SA"/>
        </w:rPr>
        <w:t>00,0 тыс. рублей) в 2027 году.</w:t>
      </w:r>
    </w:p>
    <w:p w:rsidR="0045251C" w:rsidRDefault="0045251C" w:rsidP="00DB139D">
      <w:pPr>
        <w:pBdr>
          <w:top w:val="none" w:sz="4" w:space="0" w:color="000000"/>
          <w:left w:val="none" w:sz="4" w:space="0" w:color="000000"/>
          <w:bottom w:val="none" w:sz="4" w:space="0" w:color="000000"/>
          <w:right w:val="none" w:sz="4" w:space="7" w:color="000000"/>
        </w:pBdr>
        <w:ind w:firstLine="709"/>
        <w:jc w:val="both"/>
        <w:rPr>
          <w:sz w:val="26"/>
          <w:szCs w:val="26"/>
          <w:shd w:val="clear" w:color="auto" w:fill="FFFFFF"/>
          <w:lang w:eastAsia="ar-SA"/>
        </w:rPr>
      </w:pPr>
      <w:proofErr w:type="gramStart"/>
      <w:r w:rsidRPr="007B54B0">
        <w:rPr>
          <w:sz w:val="26"/>
          <w:szCs w:val="26"/>
          <w:shd w:val="clear" w:color="auto" w:fill="FFFFFF"/>
          <w:lang w:eastAsia="ar-SA"/>
        </w:rPr>
        <w:t xml:space="preserve">Прогноз </w:t>
      </w:r>
      <w:r>
        <w:rPr>
          <w:sz w:val="26"/>
          <w:szCs w:val="26"/>
          <w:shd w:val="clear" w:color="auto" w:fill="FFFFFF"/>
          <w:lang w:eastAsia="ar-SA"/>
        </w:rPr>
        <w:t xml:space="preserve">по данному доходному источнику бюджета </w:t>
      </w:r>
      <w:r w:rsidRPr="007B54B0">
        <w:rPr>
          <w:sz w:val="26"/>
          <w:szCs w:val="26"/>
          <w:shd w:val="clear" w:color="auto" w:fill="FFFFFF"/>
          <w:lang w:eastAsia="ar-SA"/>
        </w:rPr>
        <w:t>сформирован главным администратором, согласно методики прогнозирования поступлени</w:t>
      </w:r>
      <w:r>
        <w:rPr>
          <w:sz w:val="26"/>
          <w:szCs w:val="26"/>
          <w:shd w:val="clear" w:color="auto" w:fill="FFFFFF"/>
          <w:lang w:eastAsia="ar-SA"/>
        </w:rPr>
        <w:t>й</w:t>
      </w:r>
      <w:r w:rsidRPr="007B54B0">
        <w:rPr>
          <w:sz w:val="26"/>
          <w:szCs w:val="26"/>
          <w:shd w:val="clear" w:color="auto" w:fill="FFFFFF"/>
          <w:lang w:eastAsia="ar-SA"/>
        </w:rPr>
        <w:t xml:space="preserve"> доходов в бюджет города Костромы, исходя из начислений по </w:t>
      </w:r>
      <w:r w:rsidRPr="007B54B0">
        <w:rPr>
          <w:rStyle w:val="docdata"/>
          <w:color w:val="000000"/>
          <w:sz w:val="26"/>
          <w:szCs w:val="26"/>
        </w:rPr>
        <w:t xml:space="preserve">договорам на установку и эксплуатацию рекламных конструкций, </w:t>
      </w:r>
      <w:r w:rsidRPr="007B54B0">
        <w:rPr>
          <w:sz w:val="26"/>
          <w:szCs w:val="26"/>
          <w:shd w:val="clear" w:color="auto" w:fill="FFFFFF"/>
          <w:lang w:eastAsia="ar-SA"/>
        </w:rPr>
        <w:t xml:space="preserve">действующим на дату составления </w:t>
      </w:r>
      <w:r>
        <w:rPr>
          <w:sz w:val="26"/>
          <w:szCs w:val="26"/>
          <w:shd w:val="clear" w:color="auto" w:fill="FFFFFF"/>
          <w:lang w:eastAsia="ar-SA"/>
        </w:rPr>
        <w:t>прогнозных показателей бюджета,</w:t>
      </w:r>
      <w:r w:rsidRPr="007B54B0">
        <w:rPr>
          <w:sz w:val="26"/>
          <w:szCs w:val="26"/>
          <w:shd w:val="clear" w:color="auto" w:fill="FFFFFF"/>
          <w:lang w:eastAsia="ar-SA"/>
        </w:rPr>
        <w:t xml:space="preserve"> с учетом ежегодного повышения базовой ставки по действующим договорам на индекс потребительски цен, </w:t>
      </w:r>
      <w:r>
        <w:rPr>
          <w:sz w:val="26"/>
          <w:szCs w:val="26"/>
          <w:shd w:val="clear" w:color="auto" w:fill="FFFFFF"/>
          <w:lang w:eastAsia="ar-SA"/>
        </w:rPr>
        <w:t xml:space="preserve">а также </w:t>
      </w:r>
      <w:r w:rsidRPr="001D2FA9">
        <w:rPr>
          <w:sz w:val="26"/>
          <w:szCs w:val="26"/>
        </w:rPr>
        <w:t xml:space="preserve">заключения </w:t>
      </w:r>
      <w:r w:rsidRPr="001D2FA9">
        <w:rPr>
          <w:kern w:val="1"/>
          <w:sz w:val="26"/>
          <w:szCs w:val="26"/>
          <w:shd w:val="clear" w:color="auto" w:fill="FFFFFF"/>
          <w:lang w:eastAsia="ar-SA"/>
        </w:rPr>
        <w:t>новых договоров на установку и эксплуатацию рекламных конструкций</w:t>
      </w:r>
      <w:proofErr w:type="gramEnd"/>
      <w:r w:rsidRPr="001D2FA9">
        <w:rPr>
          <w:kern w:val="1"/>
          <w:sz w:val="26"/>
          <w:szCs w:val="26"/>
          <w:shd w:val="clear" w:color="auto" w:fill="FFFFFF"/>
          <w:lang w:eastAsia="ar-SA"/>
        </w:rPr>
        <w:t xml:space="preserve"> по итогам </w:t>
      </w:r>
      <w:r w:rsidRPr="001D2FA9">
        <w:rPr>
          <w:color w:val="00000A"/>
          <w:kern w:val="1"/>
          <w:sz w:val="26"/>
          <w:szCs w:val="26"/>
          <w:shd w:val="clear" w:color="auto" w:fill="FFFFFF"/>
          <w:lang w:eastAsia="ar-SA"/>
        </w:rPr>
        <w:t xml:space="preserve"> аукционов</w:t>
      </w:r>
      <w:r>
        <w:rPr>
          <w:color w:val="00000A"/>
          <w:kern w:val="1"/>
          <w:sz w:val="26"/>
          <w:szCs w:val="26"/>
          <w:shd w:val="clear" w:color="auto" w:fill="FFFFFF"/>
          <w:lang w:eastAsia="ar-SA"/>
        </w:rPr>
        <w:t>,</w:t>
      </w:r>
      <w:r w:rsidRPr="007B54B0">
        <w:rPr>
          <w:sz w:val="26"/>
          <w:szCs w:val="26"/>
          <w:shd w:val="clear" w:color="auto" w:fill="FFFFFF"/>
          <w:lang w:eastAsia="ar-SA"/>
        </w:rPr>
        <w:t xml:space="preserve"> планируемых</w:t>
      </w:r>
      <w:r>
        <w:rPr>
          <w:sz w:val="26"/>
          <w:szCs w:val="26"/>
          <w:shd w:val="clear" w:color="auto" w:fill="FFFFFF"/>
          <w:lang w:eastAsia="ar-SA"/>
        </w:rPr>
        <w:t xml:space="preserve"> к проведению в очередном финансовом году.</w:t>
      </w:r>
    </w:p>
    <w:p w:rsidR="0045251C" w:rsidRPr="006206B8" w:rsidRDefault="0045251C" w:rsidP="00DB139D">
      <w:pPr>
        <w:pBdr>
          <w:top w:val="none" w:sz="4" w:space="0" w:color="000000"/>
          <w:left w:val="none" w:sz="4" w:space="0" w:color="000000"/>
          <w:bottom w:val="none" w:sz="4" w:space="0" w:color="000000"/>
          <w:right w:val="none" w:sz="4" w:space="7" w:color="000000"/>
        </w:pBdr>
        <w:ind w:firstLine="709"/>
        <w:jc w:val="both"/>
        <w:rPr>
          <w:sz w:val="26"/>
          <w:szCs w:val="26"/>
        </w:rPr>
      </w:pPr>
      <w:proofErr w:type="gramStart"/>
      <w:r w:rsidRPr="005E3BA0">
        <w:rPr>
          <w:sz w:val="26"/>
          <w:szCs w:val="26"/>
        </w:rPr>
        <w:t>Прогнозируемое поступление платы за наём жилых помещений, находящихся в муниципальном жилищном фонде, установлено на основании прогноза главного администратора доходов – Управления муниципальным жилищным фондом Администрации города Костромы и составляет на 202</w:t>
      </w:r>
      <w:r>
        <w:rPr>
          <w:sz w:val="26"/>
          <w:szCs w:val="26"/>
        </w:rPr>
        <w:t>5</w:t>
      </w:r>
      <w:r w:rsidRPr="005E3BA0">
        <w:rPr>
          <w:sz w:val="26"/>
          <w:szCs w:val="26"/>
        </w:rPr>
        <w:t xml:space="preserve"> год – </w:t>
      </w:r>
      <w:r>
        <w:rPr>
          <w:sz w:val="26"/>
          <w:szCs w:val="26"/>
        </w:rPr>
        <w:t>24 520,0</w:t>
      </w:r>
      <w:r w:rsidRPr="005E3BA0">
        <w:rPr>
          <w:sz w:val="26"/>
          <w:szCs w:val="26"/>
        </w:rPr>
        <w:t xml:space="preserve"> тыс. рублей, с </w:t>
      </w:r>
      <w:r>
        <w:rPr>
          <w:sz w:val="26"/>
          <w:szCs w:val="26"/>
        </w:rPr>
        <w:t xml:space="preserve">ростом </w:t>
      </w:r>
      <w:r w:rsidRPr="005E3BA0">
        <w:rPr>
          <w:sz w:val="26"/>
          <w:szCs w:val="26"/>
        </w:rPr>
        <w:t>к ожидаемому поступлению 202</w:t>
      </w:r>
      <w:r>
        <w:rPr>
          <w:sz w:val="26"/>
          <w:szCs w:val="26"/>
        </w:rPr>
        <w:t>4</w:t>
      </w:r>
      <w:r w:rsidRPr="005E3BA0">
        <w:rPr>
          <w:sz w:val="26"/>
          <w:szCs w:val="26"/>
        </w:rPr>
        <w:t xml:space="preserve"> года на </w:t>
      </w:r>
      <w:r>
        <w:rPr>
          <w:sz w:val="26"/>
          <w:szCs w:val="26"/>
        </w:rPr>
        <w:t>4,5</w:t>
      </w:r>
      <w:r w:rsidRPr="005E3BA0">
        <w:rPr>
          <w:sz w:val="26"/>
          <w:szCs w:val="26"/>
        </w:rPr>
        <w:t xml:space="preserve"> процента (</w:t>
      </w:r>
      <w:r>
        <w:rPr>
          <w:sz w:val="26"/>
          <w:szCs w:val="26"/>
        </w:rPr>
        <w:t>+ 1 059,</w:t>
      </w:r>
      <w:r w:rsidRPr="005E3BA0">
        <w:rPr>
          <w:sz w:val="26"/>
          <w:szCs w:val="26"/>
        </w:rPr>
        <w:t xml:space="preserve">0 тыс. рублей), </w:t>
      </w:r>
      <w:r>
        <w:rPr>
          <w:sz w:val="26"/>
          <w:szCs w:val="26"/>
        </w:rPr>
        <w:t xml:space="preserve">в связи с </w:t>
      </w:r>
      <w:r w:rsidRPr="005E3BA0">
        <w:rPr>
          <w:sz w:val="26"/>
          <w:szCs w:val="26"/>
        </w:rPr>
        <w:t>рост</w:t>
      </w:r>
      <w:r>
        <w:rPr>
          <w:sz w:val="26"/>
          <w:szCs w:val="26"/>
        </w:rPr>
        <w:t>ом</w:t>
      </w:r>
      <w:r w:rsidRPr="005E3BA0">
        <w:rPr>
          <w:sz w:val="26"/>
          <w:szCs w:val="26"/>
        </w:rPr>
        <w:t xml:space="preserve"> </w:t>
      </w:r>
      <w:r>
        <w:rPr>
          <w:sz w:val="26"/>
          <w:szCs w:val="26"/>
        </w:rPr>
        <w:t xml:space="preserve">размера средней </w:t>
      </w:r>
      <w:r w:rsidRPr="005E3BA0">
        <w:rPr>
          <w:rFonts w:eastAsia="Calibri"/>
          <w:sz w:val="26"/>
          <w:szCs w:val="26"/>
        </w:rPr>
        <w:t>ставки платы за наем 1</w:t>
      </w:r>
      <w:proofErr w:type="gramEnd"/>
      <w:r w:rsidRPr="005E3BA0">
        <w:rPr>
          <w:rFonts w:eastAsia="Calibri"/>
          <w:sz w:val="26"/>
          <w:szCs w:val="26"/>
        </w:rPr>
        <w:t xml:space="preserve"> м</w:t>
      </w:r>
      <w:proofErr w:type="gramStart"/>
      <w:r w:rsidRPr="005E3BA0">
        <w:rPr>
          <w:rFonts w:eastAsia="Calibri"/>
          <w:sz w:val="26"/>
          <w:szCs w:val="26"/>
          <w:vertAlign w:val="superscript"/>
        </w:rPr>
        <w:t>2</w:t>
      </w:r>
      <w:proofErr w:type="gramEnd"/>
      <w:r w:rsidRPr="005E3BA0">
        <w:rPr>
          <w:rFonts w:eastAsia="Calibri"/>
          <w:sz w:val="26"/>
          <w:szCs w:val="26"/>
          <w:vertAlign w:val="superscript"/>
        </w:rPr>
        <w:t xml:space="preserve"> </w:t>
      </w:r>
      <w:r w:rsidRPr="005E3BA0">
        <w:rPr>
          <w:rFonts w:eastAsia="Calibri"/>
          <w:sz w:val="26"/>
          <w:szCs w:val="26"/>
        </w:rPr>
        <w:t>муниципального жилищного фонда</w:t>
      </w:r>
      <w:r>
        <w:rPr>
          <w:rFonts w:eastAsia="Calibri"/>
          <w:sz w:val="26"/>
          <w:szCs w:val="26"/>
        </w:rPr>
        <w:t>,</w:t>
      </w:r>
      <w:r w:rsidRPr="005E3BA0">
        <w:rPr>
          <w:rFonts w:eastAsia="Calibri"/>
          <w:sz w:val="26"/>
          <w:szCs w:val="26"/>
        </w:rPr>
        <w:t xml:space="preserve"> </w:t>
      </w:r>
      <w:r>
        <w:rPr>
          <w:rFonts w:eastAsia="Calibri"/>
          <w:sz w:val="26"/>
          <w:szCs w:val="26"/>
        </w:rPr>
        <w:t xml:space="preserve">при формировании </w:t>
      </w:r>
      <w:r w:rsidRPr="006206B8">
        <w:rPr>
          <w:sz w:val="26"/>
          <w:szCs w:val="26"/>
        </w:rPr>
        <w:t xml:space="preserve">прогноза на 2025 год на 4,0 процента (Постановление Администрации города Костромы от 27.12.2023 </w:t>
      </w:r>
      <w:r>
        <w:rPr>
          <w:sz w:val="26"/>
          <w:szCs w:val="26"/>
        </w:rPr>
        <w:t>года №</w:t>
      </w:r>
      <w:r w:rsidRPr="006206B8">
        <w:rPr>
          <w:sz w:val="26"/>
          <w:szCs w:val="26"/>
        </w:rPr>
        <w:t xml:space="preserve"> 2795</w:t>
      </w:r>
      <w:r>
        <w:rPr>
          <w:sz w:val="26"/>
          <w:szCs w:val="26"/>
        </w:rPr>
        <w:t xml:space="preserve"> </w:t>
      </w:r>
      <w:r w:rsidRPr="001D2FA9">
        <w:rPr>
          <w:sz w:val="26"/>
          <w:szCs w:val="26"/>
        </w:rPr>
        <w:t>«</w:t>
      </w:r>
      <w:r w:rsidRPr="006206B8">
        <w:rPr>
          <w:sz w:val="26"/>
          <w:szCs w:val="26"/>
        </w:rPr>
        <w:t>О</w:t>
      </w:r>
      <w:r w:rsidR="00DB139D">
        <w:rPr>
          <w:sz w:val="26"/>
          <w:szCs w:val="26"/>
        </w:rPr>
        <w:t> </w:t>
      </w:r>
      <w:r w:rsidRPr="006206B8">
        <w:rPr>
          <w:sz w:val="26"/>
          <w:szCs w:val="26"/>
        </w:rPr>
        <w:t xml:space="preserve">внесении изменения в приложение 1 к постановлению Администрации города </w:t>
      </w:r>
      <w:r w:rsidRPr="006206B8">
        <w:rPr>
          <w:sz w:val="26"/>
          <w:szCs w:val="26"/>
        </w:rPr>
        <w:lastRenderedPageBreak/>
        <w:t xml:space="preserve">Костромы от 20 декабря 2021 года </w:t>
      </w:r>
      <w:r>
        <w:rPr>
          <w:sz w:val="26"/>
          <w:szCs w:val="26"/>
        </w:rPr>
        <w:t>№</w:t>
      </w:r>
      <w:r w:rsidRPr="006206B8">
        <w:rPr>
          <w:sz w:val="26"/>
          <w:szCs w:val="26"/>
        </w:rPr>
        <w:t xml:space="preserve"> 2262 </w:t>
      </w:r>
      <w:r w:rsidRPr="001D2FA9">
        <w:rPr>
          <w:sz w:val="26"/>
          <w:szCs w:val="26"/>
        </w:rPr>
        <w:t>«</w:t>
      </w:r>
      <w:r w:rsidRPr="006206B8">
        <w:rPr>
          <w:sz w:val="26"/>
          <w:szCs w:val="26"/>
        </w:rPr>
        <w:t>Об определении размера платы за жилое помещение на территории города Костромы</w:t>
      </w:r>
      <w:r w:rsidRPr="001D2FA9">
        <w:rPr>
          <w:sz w:val="26"/>
          <w:szCs w:val="26"/>
        </w:rPr>
        <w:t>»</w:t>
      </w:r>
      <w:r>
        <w:rPr>
          <w:sz w:val="26"/>
          <w:szCs w:val="26"/>
        </w:rPr>
        <w:t>).</w:t>
      </w:r>
    </w:p>
    <w:p w:rsidR="0045251C" w:rsidRPr="005E3BA0" w:rsidRDefault="0045251C" w:rsidP="0045251C">
      <w:pPr>
        <w:tabs>
          <w:tab w:val="left" w:pos="0"/>
        </w:tabs>
        <w:ind w:firstLine="709"/>
        <w:jc w:val="both"/>
        <w:rPr>
          <w:sz w:val="26"/>
          <w:szCs w:val="26"/>
        </w:rPr>
      </w:pPr>
      <w:r w:rsidRPr="005E3BA0">
        <w:rPr>
          <w:sz w:val="26"/>
          <w:szCs w:val="26"/>
        </w:rPr>
        <w:t xml:space="preserve">Прогноз </w:t>
      </w:r>
      <w:r>
        <w:rPr>
          <w:sz w:val="26"/>
          <w:szCs w:val="26"/>
        </w:rPr>
        <w:t xml:space="preserve">платы за наём жилых помещений </w:t>
      </w:r>
      <w:r w:rsidRPr="005E3BA0">
        <w:rPr>
          <w:sz w:val="26"/>
          <w:szCs w:val="26"/>
        </w:rPr>
        <w:t xml:space="preserve">осуществлен </w:t>
      </w:r>
      <w:r>
        <w:rPr>
          <w:sz w:val="26"/>
          <w:szCs w:val="26"/>
        </w:rPr>
        <w:t xml:space="preserve">главным администратором доходов бюджета, исходя из </w:t>
      </w:r>
      <w:r w:rsidRPr="005E3BA0">
        <w:rPr>
          <w:sz w:val="26"/>
          <w:szCs w:val="26"/>
        </w:rPr>
        <w:t xml:space="preserve">площади муниципального жилищного фонда, за которую взимается плата за </w:t>
      </w:r>
      <w:r>
        <w:rPr>
          <w:sz w:val="26"/>
          <w:szCs w:val="26"/>
        </w:rPr>
        <w:t xml:space="preserve">наём на дату формирования прогноза </w:t>
      </w:r>
      <w:r w:rsidRPr="005E3BA0">
        <w:rPr>
          <w:sz w:val="26"/>
          <w:szCs w:val="26"/>
        </w:rPr>
        <w:t xml:space="preserve">и </w:t>
      </w:r>
      <w:r>
        <w:rPr>
          <w:sz w:val="26"/>
          <w:szCs w:val="26"/>
        </w:rPr>
        <w:t xml:space="preserve">планируемого </w:t>
      </w:r>
      <w:r w:rsidRPr="005E3BA0">
        <w:rPr>
          <w:sz w:val="26"/>
          <w:szCs w:val="26"/>
        </w:rPr>
        <w:t>выбытия части муниципальных жилых помещений из муниципальной собственности в результате переда</w:t>
      </w:r>
      <w:r>
        <w:rPr>
          <w:sz w:val="26"/>
          <w:szCs w:val="26"/>
        </w:rPr>
        <w:t xml:space="preserve">чи их в собственность гражданам </w:t>
      </w:r>
      <w:r w:rsidRPr="005E3BA0">
        <w:rPr>
          <w:sz w:val="26"/>
          <w:szCs w:val="26"/>
        </w:rPr>
        <w:t>в порядке приватизации.</w:t>
      </w:r>
    </w:p>
    <w:p w:rsidR="0045251C" w:rsidRPr="005E3BA0" w:rsidRDefault="0045251C" w:rsidP="0045251C">
      <w:pPr>
        <w:tabs>
          <w:tab w:val="left" w:pos="0"/>
        </w:tabs>
        <w:ind w:firstLine="709"/>
        <w:jc w:val="both"/>
        <w:rPr>
          <w:sz w:val="26"/>
          <w:szCs w:val="26"/>
        </w:rPr>
      </w:pPr>
      <w:proofErr w:type="gramStart"/>
      <w:r w:rsidRPr="005E3BA0">
        <w:rPr>
          <w:sz w:val="26"/>
          <w:szCs w:val="26"/>
        </w:rPr>
        <w:t>На 202</w:t>
      </w:r>
      <w:r>
        <w:rPr>
          <w:sz w:val="26"/>
          <w:szCs w:val="26"/>
        </w:rPr>
        <w:t>6</w:t>
      </w:r>
      <w:r w:rsidRPr="005E3BA0">
        <w:rPr>
          <w:sz w:val="26"/>
          <w:szCs w:val="26"/>
        </w:rPr>
        <w:t xml:space="preserve"> и 202</w:t>
      </w:r>
      <w:r>
        <w:rPr>
          <w:sz w:val="26"/>
          <w:szCs w:val="26"/>
        </w:rPr>
        <w:t xml:space="preserve">7 </w:t>
      </w:r>
      <w:r w:rsidRPr="005E3BA0">
        <w:rPr>
          <w:sz w:val="26"/>
          <w:szCs w:val="26"/>
        </w:rPr>
        <w:t xml:space="preserve">года прогноз поступления платы за наём жилых помещений сформирован главным администратором доходов в размере </w:t>
      </w:r>
      <w:r>
        <w:rPr>
          <w:sz w:val="26"/>
          <w:szCs w:val="26"/>
        </w:rPr>
        <w:t>24 177,0</w:t>
      </w:r>
      <w:r w:rsidRPr="005E3BA0">
        <w:rPr>
          <w:sz w:val="26"/>
          <w:szCs w:val="26"/>
        </w:rPr>
        <w:t xml:space="preserve"> тыс. рублей и      </w:t>
      </w:r>
      <w:r>
        <w:rPr>
          <w:sz w:val="26"/>
          <w:szCs w:val="26"/>
        </w:rPr>
        <w:t>23 838</w:t>
      </w:r>
      <w:r w:rsidRPr="005E3BA0">
        <w:rPr>
          <w:sz w:val="26"/>
          <w:szCs w:val="26"/>
        </w:rPr>
        <w:t>,0 тыс. рублей, соответственно</w:t>
      </w:r>
      <w:r>
        <w:rPr>
          <w:sz w:val="26"/>
          <w:szCs w:val="26"/>
        </w:rPr>
        <w:t xml:space="preserve">, </w:t>
      </w:r>
      <w:r w:rsidRPr="005E3BA0">
        <w:rPr>
          <w:sz w:val="26"/>
          <w:szCs w:val="26"/>
        </w:rPr>
        <w:t>с</w:t>
      </w:r>
      <w:r>
        <w:rPr>
          <w:sz w:val="26"/>
          <w:szCs w:val="26"/>
        </w:rPr>
        <w:t xml:space="preserve"> незначительным снижением </w:t>
      </w:r>
      <w:r w:rsidRPr="005E3BA0">
        <w:rPr>
          <w:sz w:val="26"/>
          <w:szCs w:val="26"/>
        </w:rPr>
        <w:t xml:space="preserve">к прогнозу </w:t>
      </w:r>
      <w:r>
        <w:rPr>
          <w:sz w:val="26"/>
          <w:szCs w:val="26"/>
        </w:rPr>
        <w:t xml:space="preserve">предыдущего года на 1,4 процента, ежегодно, что обусловлено </w:t>
      </w:r>
      <w:r w:rsidRPr="005E3BA0">
        <w:rPr>
          <w:sz w:val="26"/>
          <w:szCs w:val="26"/>
        </w:rPr>
        <w:t>выбыти</w:t>
      </w:r>
      <w:r>
        <w:rPr>
          <w:sz w:val="26"/>
          <w:szCs w:val="26"/>
        </w:rPr>
        <w:t>ем</w:t>
      </w:r>
      <w:r w:rsidRPr="005E3BA0">
        <w:rPr>
          <w:sz w:val="26"/>
          <w:szCs w:val="26"/>
        </w:rPr>
        <w:t xml:space="preserve"> части </w:t>
      </w:r>
      <w:r>
        <w:rPr>
          <w:sz w:val="26"/>
          <w:szCs w:val="26"/>
        </w:rPr>
        <w:t xml:space="preserve">площадей </w:t>
      </w:r>
      <w:r w:rsidRPr="005E3BA0">
        <w:rPr>
          <w:sz w:val="26"/>
          <w:szCs w:val="26"/>
        </w:rPr>
        <w:t>муниципальн</w:t>
      </w:r>
      <w:r>
        <w:rPr>
          <w:sz w:val="26"/>
          <w:szCs w:val="26"/>
        </w:rPr>
        <w:t xml:space="preserve">ого </w:t>
      </w:r>
      <w:r w:rsidRPr="005E3BA0">
        <w:rPr>
          <w:sz w:val="26"/>
          <w:szCs w:val="26"/>
        </w:rPr>
        <w:t>жил</w:t>
      </w:r>
      <w:r>
        <w:rPr>
          <w:sz w:val="26"/>
          <w:szCs w:val="26"/>
        </w:rPr>
        <w:t>ищного фонда</w:t>
      </w:r>
      <w:r w:rsidRPr="005E3BA0">
        <w:rPr>
          <w:sz w:val="26"/>
          <w:szCs w:val="26"/>
        </w:rPr>
        <w:t xml:space="preserve"> в результате переда</w:t>
      </w:r>
      <w:r>
        <w:rPr>
          <w:sz w:val="26"/>
          <w:szCs w:val="26"/>
        </w:rPr>
        <w:t xml:space="preserve">чи их в собственность гражданам </w:t>
      </w:r>
      <w:r w:rsidRPr="005E3BA0">
        <w:rPr>
          <w:sz w:val="26"/>
          <w:szCs w:val="26"/>
        </w:rPr>
        <w:t>в порядке приватизации</w:t>
      </w:r>
      <w:r>
        <w:rPr>
          <w:sz w:val="26"/>
          <w:szCs w:val="26"/>
        </w:rPr>
        <w:t xml:space="preserve"> и п</w:t>
      </w:r>
      <w:r w:rsidRPr="005E3BA0">
        <w:rPr>
          <w:rFonts w:eastAsia="Calibri"/>
          <w:sz w:val="26"/>
          <w:szCs w:val="26"/>
        </w:rPr>
        <w:t>рименени</w:t>
      </w:r>
      <w:r>
        <w:rPr>
          <w:rFonts w:eastAsia="Calibri"/>
          <w:sz w:val="26"/>
          <w:szCs w:val="26"/>
        </w:rPr>
        <w:t>ем</w:t>
      </w:r>
      <w:r w:rsidRPr="005E3BA0">
        <w:rPr>
          <w:rFonts w:eastAsia="Calibri"/>
          <w:sz w:val="26"/>
          <w:szCs w:val="26"/>
        </w:rPr>
        <w:t xml:space="preserve"> главным</w:t>
      </w:r>
      <w:proofErr w:type="gramEnd"/>
      <w:r w:rsidRPr="005E3BA0">
        <w:rPr>
          <w:rFonts w:eastAsia="Calibri"/>
          <w:sz w:val="26"/>
          <w:szCs w:val="26"/>
        </w:rPr>
        <w:t xml:space="preserve"> администратором инфляционной составляющей</w:t>
      </w:r>
      <w:r>
        <w:rPr>
          <w:rFonts w:eastAsia="Calibri"/>
          <w:sz w:val="26"/>
          <w:szCs w:val="26"/>
        </w:rPr>
        <w:t xml:space="preserve"> в части </w:t>
      </w:r>
      <w:r w:rsidRPr="005E3BA0">
        <w:rPr>
          <w:rFonts w:eastAsia="Calibri"/>
          <w:sz w:val="26"/>
          <w:szCs w:val="26"/>
        </w:rPr>
        <w:t>ставки платы за на</w:t>
      </w:r>
      <w:r>
        <w:rPr>
          <w:rFonts w:eastAsia="Calibri"/>
          <w:sz w:val="26"/>
          <w:szCs w:val="26"/>
        </w:rPr>
        <w:t>ё</w:t>
      </w:r>
      <w:r w:rsidRPr="005E3BA0">
        <w:rPr>
          <w:rFonts w:eastAsia="Calibri"/>
          <w:sz w:val="26"/>
          <w:szCs w:val="26"/>
        </w:rPr>
        <w:t>м 1 м</w:t>
      </w:r>
      <w:proofErr w:type="gramStart"/>
      <w:r w:rsidRPr="005E3BA0">
        <w:rPr>
          <w:rFonts w:eastAsia="Calibri"/>
          <w:sz w:val="26"/>
          <w:szCs w:val="26"/>
          <w:vertAlign w:val="superscript"/>
        </w:rPr>
        <w:t>2</w:t>
      </w:r>
      <w:proofErr w:type="gramEnd"/>
      <w:r w:rsidRPr="005E3BA0">
        <w:rPr>
          <w:rFonts w:eastAsia="Calibri"/>
          <w:sz w:val="26"/>
          <w:szCs w:val="26"/>
          <w:vertAlign w:val="superscript"/>
        </w:rPr>
        <w:t xml:space="preserve"> </w:t>
      </w:r>
      <w:r w:rsidRPr="005E3BA0">
        <w:rPr>
          <w:rFonts w:eastAsia="Calibri"/>
          <w:sz w:val="26"/>
          <w:szCs w:val="26"/>
        </w:rPr>
        <w:t xml:space="preserve">муниципального жилищного фонда. </w:t>
      </w:r>
    </w:p>
    <w:p w:rsidR="0045251C" w:rsidRPr="001D2FA9" w:rsidRDefault="0045251C" w:rsidP="0045251C">
      <w:pPr>
        <w:ind w:firstLine="709"/>
        <w:jc w:val="both"/>
        <w:rPr>
          <w:sz w:val="26"/>
          <w:szCs w:val="26"/>
        </w:rPr>
      </w:pPr>
      <w:r w:rsidRPr="001D2FA9">
        <w:rPr>
          <w:sz w:val="26"/>
          <w:szCs w:val="26"/>
        </w:rPr>
        <w:t>Оценка ожидаемого посту</w:t>
      </w:r>
      <w:r>
        <w:rPr>
          <w:sz w:val="26"/>
          <w:szCs w:val="26"/>
        </w:rPr>
        <w:t>пления платы за право заключения</w:t>
      </w:r>
      <w:r w:rsidRPr="001D2FA9">
        <w:rPr>
          <w:sz w:val="26"/>
          <w:szCs w:val="26"/>
        </w:rPr>
        <w:t xml:space="preserve"> договоров на установку и эксплуатацию рекламной конструкции по результатам реализации рекламных мест на аукционах на 2024 год (5 675,0 тыс</w:t>
      </w:r>
      <w:proofErr w:type="gramStart"/>
      <w:r w:rsidRPr="001D2FA9">
        <w:rPr>
          <w:sz w:val="26"/>
          <w:szCs w:val="26"/>
        </w:rPr>
        <w:t>.р</w:t>
      </w:r>
      <w:proofErr w:type="gramEnd"/>
      <w:r w:rsidRPr="001D2FA9">
        <w:rPr>
          <w:sz w:val="26"/>
          <w:szCs w:val="26"/>
        </w:rPr>
        <w:t>ублей) сформирована главным администратором - Администрацией города Костромы</w:t>
      </w:r>
      <w:r>
        <w:rPr>
          <w:sz w:val="26"/>
          <w:szCs w:val="26"/>
        </w:rPr>
        <w:t>,</w:t>
      </w:r>
      <w:r w:rsidRPr="001D2FA9">
        <w:rPr>
          <w:sz w:val="26"/>
          <w:szCs w:val="26"/>
        </w:rPr>
        <w:t xml:space="preserve"> с учетом</w:t>
      </w:r>
      <w:r w:rsidRPr="001D2FA9">
        <w:rPr>
          <w:color w:val="00000A"/>
          <w:kern w:val="1"/>
          <w:sz w:val="26"/>
          <w:szCs w:val="26"/>
          <w:shd w:val="clear" w:color="auto" w:fill="FFFFFF"/>
          <w:lang w:eastAsia="ar-SA"/>
        </w:rPr>
        <w:t xml:space="preserve"> </w:t>
      </w:r>
      <w:r>
        <w:rPr>
          <w:color w:val="00000A"/>
          <w:kern w:val="1"/>
          <w:sz w:val="26"/>
          <w:szCs w:val="26"/>
          <w:shd w:val="clear" w:color="auto" w:fill="FFFFFF"/>
          <w:lang w:eastAsia="ar-SA"/>
        </w:rPr>
        <w:t xml:space="preserve">реализации </w:t>
      </w:r>
      <w:r w:rsidRPr="001D2FA9">
        <w:rPr>
          <w:sz w:val="26"/>
          <w:szCs w:val="26"/>
        </w:rPr>
        <w:t xml:space="preserve"> </w:t>
      </w:r>
      <w:r>
        <w:rPr>
          <w:sz w:val="26"/>
          <w:szCs w:val="26"/>
        </w:rPr>
        <w:t xml:space="preserve">на дату составления прогноза на </w:t>
      </w:r>
      <w:r w:rsidRPr="001D2FA9">
        <w:rPr>
          <w:sz w:val="26"/>
          <w:szCs w:val="26"/>
        </w:rPr>
        <w:t>аукцион</w:t>
      </w:r>
      <w:r>
        <w:rPr>
          <w:sz w:val="26"/>
          <w:szCs w:val="26"/>
        </w:rPr>
        <w:t xml:space="preserve">е </w:t>
      </w:r>
      <w:r w:rsidRPr="001D2FA9">
        <w:rPr>
          <w:color w:val="00000A"/>
          <w:kern w:val="1"/>
          <w:sz w:val="26"/>
          <w:szCs w:val="26"/>
          <w:shd w:val="clear" w:color="auto" w:fill="FFFFFF"/>
          <w:lang w:eastAsia="ar-SA"/>
        </w:rPr>
        <w:t xml:space="preserve">8 </w:t>
      </w:r>
      <w:r>
        <w:rPr>
          <w:color w:val="00000A"/>
          <w:kern w:val="1"/>
          <w:sz w:val="26"/>
          <w:szCs w:val="26"/>
          <w:shd w:val="clear" w:color="auto" w:fill="FFFFFF"/>
          <w:lang w:eastAsia="ar-SA"/>
        </w:rPr>
        <w:t xml:space="preserve">рекламных мест и </w:t>
      </w:r>
      <w:r w:rsidRPr="001D2FA9">
        <w:rPr>
          <w:color w:val="00000A"/>
          <w:kern w:val="1"/>
          <w:sz w:val="26"/>
          <w:szCs w:val="26"/>
          <w:shd w:val="clear" w:color="auto" w:fill="FFFFFF"/>
          <w:lang w:eastAsia="ar-SA"/>
        </w:rPr>
        <w:t>планируем</w:t>
      </w:r>
      <w:r>
        <w:rPr>
          <w:color w:val="00000A"/>
          <w:kern w:val="1"/>
          <w:sz w:val="26"/>
          <w:szCs w:val="26"/>
          <w:shd w:val="clear" w:color="auto" w:fill="FFFFFF"/>
          <w:lang w:eastAsia="ar-SA"/>
        </w:rPr>
        <w:t>ого</w:t>
      </w:r>
      <w:r w:rsidRPr="001D2FA9">
        <w:rPr>
          <w:color w:val="00000A"/>
          <w:kern w:val="1"/>
          <w:sz w:val="26"/>
          <w:szCs w:val="26"/>
          <w:shd w:val="clear" w:color="auto" w:fill="FFFFFF"/>
          <w:lang w:eastAsia="ar-SA"/>
        </w:rPr>
        <w:t xml:space="preserve"> к проведению до конца т.г. аукциона в отношении 2 рекламных мест. </w:t>
      </w:r>
    </w:p>
    <w:p w:rsidR="0045251C" w:rsidRPr="001D2FA9" w:rsidRDefault="0045251C" w:rsidP="0045251C">
      <w:pPr>
        <w:ind w:firstLine="709"/>
        <w:jc w:val="both"/>
        <w:rPr>
          <w:sz w:val="26"/>
          <w:szCs w:val="26"/>
        </w:rPr>
      </w:pPr>
      <w:r>
        <w:rPr>
          <w:sz w:val="26"/>
          <w:szCs w:val="26"/>
        </w:rPr>
        <w:t xml:space="preserve"> </w:t>
      </w:r>
      <w:r w:rsidRPr="001D2FA9">
        <w:rPr>
          <w:sz w:val="26"/>
          <w:szCs w:val="26"/>
        </w:rPr>
        <w:t>Прогнозные показатели по плате за право заключени</w:t>
      </w:r>
      <w:r>
        <w:rPr>
          <w:sz w:val="26"/>
          <w:szCs w:val="26"/>
        </w:rPr>
        <w:t>я</w:t>
      </w:r>
      <w:r w:rsidRPr="001D2FA9">
        <w:rPr>
          <w:sz w:val="26"/>
          <w:szCs w:val="26"/>
        </w:rPr>
        <w:t xml:space="preserve"> договоров на установку и эксплуатацию рекламной конструкции по результатам реализации рекламных мест на аукционах на 2025-2027 года (дале</w:t>
      </w:r>
      <w:proofErr w:type="gramStart"/>
      <w:r w:rsidRPr="001D2FA9">
        <w:rPr>
          <w:sz w:val="26"/>
          <w:szCs w:val="26"/>
        </w:rPr>
        <w:t>е-</w:t>
      </w:r>
      <w:proofErr w:type="gramEnd"/>
      <w:r w:rsidRPr="001D2FA9">
        <w:rPr>
          <w:sz w:val="26"/>
          <w:szCs w:val="26"/>
        </w:rPr>
        <w:t xml:space="preserve"> плата), сформированы главным администратором </w:t>
      </w:r>
      <w:r>
        <w:rPr>
          <w:sz w:val="26"/>
          <w:szCs w:val="26"/>
        </w:rPr>
        <w:t>доходов</w:t>
      </w:r>
      <w:r w:rsidRPr="001D2FA9">
        <w:rPr>
          <w:sz w:val="26"/>
          <w:szCs w:val="26"/>
        </w:rPr>
        <w:t xml:space="preserve">,  </w:t>
      </w:r>
      <w:r w:rsidRPr="001D2FA9">
        <w:rPr>
          <w:color w:val="00000A"/>
          <w:kern w:val="1"/>
          <w:sz w:val="26"/>
          <w:szCs w:val="26"/>
          <w:shd w:val="clear" w:color="auto" w:fill="FFFFFF"/>
          <w:lang w:eastAsia="ar-SA"/>
        </w:rPr>
        <w:t>согласно методике прогнозирования поступлений доходов в бюджет города Костромы</w:t>
      </w:r>
      <w:r>
        <w:rPr>
          <w:color w:val="00000A"/>
          <w:kern w:val="1"/>
          <w:sz w:val="26"/>
          <w:szCs w:val="26"/>
          <w:shd w:val="clear" w:color="auto" w:fill="FFFFFF"/>
          <w:lang w:eastAsia="ar-SA"/>
        </w:rPr>
        <w:t>,</w:t>
      </w:r>
      <w:r w:rsidRPr="001D2FA9">
        <w:rPr>
          <w:sz w:val="26"/>
          <w:szCs w:val="26"/>
        </w:rPr>
        <w:t xml:space="preserve"> с учетом </w:t>
      </w:r>
      <w:r w:rsidRPr="001D2FA9">
        <w:rPr>
          <w:color w:val="00000A"/>
          <w:kern w:val="1"/>
          <w:sz w:val="26"/>
          <w:szCs w:val="26"/>
          <w:shd w:val="clear" w:color="auto" w:fill="FFFFFF"/>
          <w:lang w:eastAsia="ar-SA"/>
        </w:rPr>
        <w:t>цены на право заключения договора на установку и эксплуатацию рекламной конструкции, количества лотов, разыгранных на торгах, коэффициента оценки рыночной ситуации в сфере рекламной деятельности</w:t>
      </w:r>
      <w:r w:rsidRPr="001D2FA9">
        <w:rPr>
          <w:sz w:val="26"/>
          <w:szCs w:val="26"/>
        </w:rPr>
        <w:t xml:space="preserve"> и составят на 2025 год и плановый период 2026-2027 годов 200,0 тыс. рублей</w:t>
      </w:r>
      <w:r>
        <w:rPr>
          <w:sz w:val="26"/>
          <w:szCs w:val="26"/>
        </w:rPr>
        <w:t>,</w:t>
      </w:r>
      <w:r w:rsidRPr="001D2FA9">
        <w:rPr>
          <w:sz w:val="26"/>
          <w:szCs w:val="26"/>
        </w:rPr>
        <w:t xml:space="preserve"> ежегодно.</w:t>
      </w:r>
    </w:p>
    <w:p w:rsidR="0045251C" w:rsidRPr="001D2FA9" w:rsidRDefault="0045251C" w:rsidP="0045251C">
      <w:pPr>
        <w:ind w:firstLine="709"/>
        <w:jc w:val="both"/>
        <w:rPr>
          <w:sz w:val="26"/>
          <w:szCs w:val="26"/>
        </w:rPr>
      </w:pPr>
      <w:r w:rsidRPr="001D2FA9">
        <w:rPr>
          <w:sz w:val="26"/>
          <w:szCs w:val="26"/>
        </w:rPr>
        <w:t>Снижение поступления платы в 2025-202</w:t>
      </w:r>
      <w:r>
        <w:rPr>
          <w:sz w:val="26"/>
          <w:szCs w:val="26"/>
        </w:rPr>
        <w:t xml:space="preserve">7 </w:t>
      </w:r>
      <w:r w:rsidRPr="001D2FA9">
        <w:rPr>
          <w:sz w:val="26"/>
          <w:szCs w:val="26"/>
        </w:rPr>
        <w:t>года связано с  укомплектованностью рекламного рынка города за счёт аукционов, проведенных в предшествующие годы и уменьшением количества рекламных мест, планируемых к реализации на торгах 6-х рекламных ме</w:t>
      </w:r>
      <w:proofErr w:type="gramStart"/>
      <w:r w:rsidRPr="001D2FA9">
        <w:rPr>
          <w:sz w:val="26"/>
          <w:szCs w:val="26"/>
        </w:rPr>
        <w:t>ст в пр</w:t>
      </w:r>
      <w:proofErr w:type="gramEnd"/>
      <w:r w:rsidRPr="001D2FA9">
        <w:rPr>
          <w:sz w:val="26"/>
          <w:szCs w:val="26"/>
        </w:rPr>
        <w:t>огнозируемом периоде.</w:t>
      </w:r>
    </w:p>
    <w:p w:rsidR="0045251C" w:rsidRDefault="0045251C" w:rsidP="0045251C">
      <w:pPr>
        <w:ind w:firstLine="709"/>
        <w:jc w:val="both"/>
        <w:rPr>
          <w:sz w:val="26"/>
          <w:szCs w:val="26"/>
        </w:rPr>
      </w:pPr>
      <w:r w:rsidRPr="001D2FA9">
        <w:rPr>
          <w:sz w:val="26"/>
          <w:szCs w:val="26"/>
        </w:rPr>
        <w:t xml:space="preserve">Оценка поступлений в 2024 году платы за </w:t>
      </w:r>
      <w:r w:rsidRPr="00651B75">
        <w:rPr>
          <w:sz w:val="26"/>
          <w:szCs w:val="26"/>
        </w:rPr>
        <w:t>размещение нестационарного торгового объекта</w:t>
      </w:r>
      <w:r w:rsidRPr="001D2FA9">
        <w:rPr>
          <w:sz w:val="26"/>
          <w:szCs w:val="26"/>
        </w:rPr>
        <w:t xml:space="preserve"> определена главным администратором доходов (Администрацией города Костромы) на уровне утвержденных плановых назначений в размере 19 361,0 тыс.</w:t>
      </w:r>
      <w:r>
        <w:rPr>
          <w:sz w:val="26"/>
          <w:szCs w:val="26"/>
        </w:rPr>
        <w:t xml:space="preserve"> </w:t>
      </w:r>
      <w:r w:rsidRPr="001D2FA9">
        <w:rPr>
          <w:sz w:val="26"/>
          <w:szCs w:val="26"/>
        </w:rPr>
        <w:t xml:space="preserve">рублей. </w:t>
      </w:r>
    </w:p>
    <w:p w:rsidR="0045251C" w:rsidRDefault="0045251C" w:rsidP="0045251C">
      <w:pPr>
        <w:ind w:firstLine="709"/>
        <w:jc w:val="both"/>
      </w:pPr>
      <w:proofErr w:type="gramStart"/>
      <w:r w:rsidRPr="001D2FA9">
        <w:rPr>
          <w:sz w:val="26"/>
          <w:szCs w:val="26"/>
        </w:rPr>
        <w:t xml:space="preserve">Прогноз платы за </w:t>
      </w:r>
      <w:r w:rsidRPr="00651B75">
        <w:rPr>
          <w:sz w:val="26"/>
          <w:szCs w:val="26"/>
        </w:rPr>
        <w:t>размещение нестационарного торгового объекта</w:t>
      </w:r>
      <w:r w:rsidRPr="001D2FA9">
        <w:rPr>
          <w:sz w:val="26"/>
          <w:szCs w:val="26"/>
        </w:rPr>
        <w:t xml:space="preserve"> </w:t>
      </w:r>
      <w:r>
        <w:rPr>
          <w:sz w:val="26"/>
          <w:szCs w:val="26"/>
        </w:rPr>
        <w:t xml:space="preserve">на территории </w:t>
      </w:r>
      <w:r w:rsidRPr="001D2FA9">
        <w:rPr>
          <w:sz w:val="26"/>
          <w:szCs w:val="26"/>
        </w:rPr>
        <w:t>на 2025-2027 года определен главным администратором доходов (Администрацией города Костромы)</w:t>
      </w:r>
      <w:r>
        <w:rPr>
          <w:sz w:val="26"/>
          <w:szCs w:val="26"/>
        </w:rPr>
        <w:t xml:space="preserve"> </w:t>
      </w:r>
      <w:r w:rsidRPr="001D2FA9">
        <w:rPr>
          <w:sz w:val="26"/>
          <w:szCs w:val="26"/>
        </w:rPr>
        <w:t>с учетом сумму начисленной платы за право размещения нестационарного торгового объекта за год, по действующим на дату определения прогнозного показателя договорам размещения нестационарных торговых объектов, индекса потребительских цен, коэффициента собираемости платы за предоставление торгового места, рассчитанный за последние три года, предшествующие</w:t>
      </w:r>
      <w:proofErr w:type="gramEnd"/>
      <w:r w:rsidRPr="001D2FA9">
        <w:rPr>
          <w:sz w:val="26"/>
          <w:szCs w:val="26"/>
        </w:rPr>
        <w:t xml:space="preserve"> текущему финансовому году и составит в 2025 году - 17 707,0 тыс. рублей, в 2026-2027 года </w:t>
      </w:r>
      <w:r w:rsidRPr="001D2FA9">
        <w:rPr>
          <w:sz w:val="26"/>
          <w:szCs w:val="26"/>
          <w:lang w:eastAsia="ru-RU"/>
        </w:rPr>
        <w:t xml:space="preserve">18 415, 0 </w:t>
      </w:r>
      <w:r w:rsidRPr="001D2FA9">
        <w:rPr>
          <w:sz w:val="26"/>
          <w:szCs w:val="26"/>
        </w:rPr>
        <w:t xml:space="preserve">и </w:t>
      </w:r>
      <w:r w:rsidRPr="001D2FA9">
        <w:rPr>
          <w:sz w:val="26"/>
          <w:szCs w:val="26"/>
          <w:lang w:eastAsia="ru-RU"/>
        </w:rPr>
        <w:t>19 15</w:t>
      </w:r>
      <w:r>
        <w:rPr>
          <w:sz w:val="26"/>
          <w:szCs w:val="26"/>
          <w:lang w:eastAsia="ru-RU"/>
        </w:rPr>
        <w:t>3</w:t>
      </w:r>
      <w:r w:rsidRPr="001D2FA9">
        <w:rPr>
          <w:sz w:val="26"/>
          <w:szCs w:val="26"/>
          <w:lang w:eastAsia="ru-RU"/>
        </w:rPr>
        <w:t xml:space="preserve">,0 </w:t>
      </w:r>
      <w:r>
        <w:rPr>
          <w:sz w:val="26"/>
          <w:szCs w:val="26"/>
        </w:rPr>
        <w:t>тыс. рублей соответственно.</w:t>
      </w:r>
      <w:r w:rsidRPr="00651B75">
        <w:t xml:space="preserve"> </w:t>
      </w:r>
    </w:p>
    <w:p w:rsidR="0045251C" w:rsidRDefault="0045251C" w:rsidP="0045251C">
      <w:pPr>
        <w:ind w:firstLine="709"/>
        <w:jc w:val="both"/>
        <w:rPr>
          <w:sz w:val="26"/>
          <w:szCs w:val="26"/>
        </w:rPr>
      </w:pPr>
      <w:r w:rsidRPr="000A5D2F">
        <w:rPr>
          <w:sz w:val="26"/>
          <w:szCs w:val="26"/>
        </w:rPr>
        <w:lastRenderedPageBreak/>
        <w:t xml:space="preserve">Снижение прогнозных показателей по доходам, в виде платы за размещение нестационарного торгового объекта на территории города Костромы в 2025 году и в плановом периоде 2026 и 2027 годов к </w:t>
      </w:r>
      <w:r>
        <w:rPr>
          <w:sz w:val="26"/>
          <w:szCs w:val="26"/>
        </w:rPr>
        <w:t>о</w:t>
      </w:r>
      <w:r w:rsidRPr="001D2FA9">
        <w:rPr>
          <w:sz w:val="26"/>
          <w:szCs w:val="26"/>
        </w:rPr>
        <w:t>цен</w:t>
      </w:r>
      <w:r>
        <w:rPr>
          <w:sz w:val="26"/>
          <w:szCs w:val="26"/>
        </w:rPr>
        <w:t>ке</w:t>
      </w:r>
      <w:r w:rsidRPr="001D2FA9">
        <w:rPr>
          <w:sz w:val="26"/>
          <w:szCs w:val="26"/>
        </w:rPr>
        <w:t xml:space="preserve"> 2024 год</w:t>
      </w:r>
      <w:r>
        <w:rPr>
          <w:sz w:val="26"/>
          <w:szCs w:val="26"/>
        </w:rPr>
        <w:t>а</w:t>
      </w:r>
      <w:r w:rsidRPr="001D2FA9">
        <w:rPr>
          <w:sz w:val="26"/>
          <w:szCs w:val="26"/>
        </w:rPr>
        <w:t xml:space="preserve"> </w:t>
      </w:r>
      <w:r>
        <w:rPr>
          <w:sz w:val="26"/>
          <w:szCs w:val="26"/>
        </w:rPr>
        <w:t>(</w:t>
      </w:r>
      <w:r w:rsidRPr="001D2FA9">
        <w:rPr>
          <w:sz w:val="26"/>
          <w:szCs w:val="26"/>
        </w:rPr>
        <w:t>19 361,0 тыс</w:t>
      </w:r>
      <w:proofErr w:type="gramStart"/>
      <w:r w:rsidRPr="001D2FA9">
        <w:rPr>
          <w:sz w:val="26"/>
          <w:szCs w:val="26"/>
        </w:rPr>
        <w:t>.р</w:t>
      </w:r>
      <w:proofErr w:type="gramEnd"/>
      <w:r w:rsidRPr="001D2FA9">
        <w:rPr>
          <w:sz w:val="26"/>
          <w:szCs w:val="26"/>
        </w:rPr>
        <w:t>ублей</w:t>
      </w:r>
      <w:r>
        <w:rPr>
          <w:sz w:val="26"/>
          <w:szCs w:val="26"/>
        </w:rPr>
        <w:t>),</w:t>
      </w:r>
      <w:r w:rsidRPr="000A5D2F">
        <w:rPr>
          <w:sz w:val="26"/>
          <w:szCs w:val="26"/>
        </w:rPr>
        <w:t xml:space="preserve"> обусловлено снижением коэффициента собираемости платы за размещение нестационарного торгового объекта на территории города Костромы</w:t>
      </w:r>
      <w:r>
        <w:rPr>
          <w:sz w:val="26"/>
          <w:szCs w:val="26"/>
        </w:rPr>
        <w:t>,</w:t>
      </w:r>
      <w:r w:rsidRPr="000A5D2F">
        <w:rPr>
          <w:sz w:val="26"/>
          <w:szCs w:val="26"/>
        </w:rPr>
        <w:t xml:space="preserve"> учтенного при формировании </w:t>
      </w:r>
      <w:r>
        <w:rPr>
          <w:sz w:val="26"/>
          <w:szCs w:val="26"/>
        </w:rPr>
        <w:t xml:space="preserve">прогноза </w:t>
      </w:r>
      <w:r w:rsidRPr="000A5D2F">
        <w:rPr>
          <w:sz w:val="26"/>
          <w:szCs w:val="26"/>
        </w:rPr>
        <w:t xml:space="preserve">бюджета </w:t>
      </w:r>
      <w:r>
        <w:rPr>
          <w:sz w:val="26"/>
          <w:szCs w:val="26"/>
        </w:rPr>
        <w:t xml:space="preserve">в результате </w:t>
      </w:r>
      <w:r w:rsidRPr="000A5D2F">
        <w:rPr>
          <w:sz w:val="26"/>
          <w:szCs w:val="26"/>
        </w:rPr>
        <w:t>расторжени</w:t>
      </w:r>
      <w:r>
        <w:rPr>
          <w:sz w:val="26"/>
          <w:szCs w:val="26"/>
        </w:rPr>
        <w:t>я</w:t>
      </w:r>
      <w:r w:rsidRPr="000A5D2F">
        <w:rPr>
          <w:sz w:val="26"/>
          <w:szCs w:val="26"/>
        </w:rPr>
        <w:t xml:space="preserve"> договоров о </w:t>
      </w:r>
      <w:proofErr w:type="gramStart"/>
      <w:r w:rsidRPr="000A5D2F">
        <w:rPr>
          <w:sz w:val="26"/>
          <w:szCs w:val="26"/>
        </w:rPr>
        <w:t>размещении</w:t>
      </w:r>
      <w:proofErr w:type="gramEnd"/>
      <w:r w:rsidRPr="000A5D2F">
        <w:rPr>
          <w:sz w:val="26"/>
          <w:szCs w:val="26"/>
        </w:rPr>
        <w:t xml:space="preserve"> нестационарного объекта на территории города Костромы по заявлениям  хозяйствующих субъектов</w:t>
      </w:r>
      <w:r>
        <w:rPr>
          <w:sz w:val="26"/>
          <w:szCs w:val="26"/>
        </w:rPr>
        <w:t>.</w:t>
      </w:r>
    </w:p>
    <w:p w:rsidR="0045251C" w:rsidRDefault="0045251C" w:rsidP="0045251C">
      <w:pPr>
        <w:ind w:firstLine="709"/>
        <w:jc w:val="both"/>
        <w:rPr>
          <w:b/>
          <w:i/>
          <w:sz w:val="26"/>
          <w:szCs w:val="26"/>
        </w:rPr>
      </w:pPr>
    </w:p>
    <w:p w:rsidR="0045251C" w:rsidRDefault="0045251C" w:rsidP="0045251C">
      <w:pPr>
        <w:tabs>
          <w:tab w:val="left" w:pos="0"/>
        </w:tabs>
        <w:ind w:firstLine="851"/>
        <w:jc w:val="center"/>
        <w:rPr>
          <w:b/>
          <w:i/>
          <w:sz w:val="26"/>
          <w:szCs w:val="26"/>
        </w:rPr>
      </w:pPr>
      <w:r>
        <w:rPr>
          <w:b/>
          <w:i/>
          <w:sz w:val="26"/>
          <w:szCs w:val="26"/>
        </w:rPr>
        <w:t>1.2.7. Платежи при пользовании природными ресурсами</w:t>
      </w:r>
    </w:p>
    <w:p w:rsidR="0045251C" w:rsidRDefault="0045251C" w:rsidP="0045251C">
      <w:pPr>
        <w:tabs>
          <w:tab w:val="left" w:pos="0"/>
        </w:tabs>
        <w:ind w:firstLine="709"/>
        <w:jc w:val="both"/>
        <w:rPr>
          <w:sz w:val="26"/>
          <w:szCs w:val="26"/>
        </w:rPr>
      </w:pPr>
    </w:p>
    <w:p w:rsidR="0045251C" w:rsidRDefault="0045251C" w:rsidP="0045251C">
      <w:pPr>
        <w:tabs>
          <w:tab w:val="left" w:pos="0"/>
        </w:tabs>
        <w:ind w:firstLine="709"/>
        <w:jc w:val="both"/>
        <w:rPr>
          <w:sz w:val="26"/>
          <w:szCs w:val="26"/>
        </w:rPr>
      </w:pPr>
      <w:r>
        <w:rPr>
          <w:sz w:val="26"/>
          <w:szCs w:val="26"/>
        </w:rPr>
        <w:t xml:space="preserve">Платежи при пользовании природными ресурсами включают в себя плату за негативное воздействие на окружающую среду (далее - НВОС). Прогноз по данному доходному источнику бюджета на 2025 год и на плановый период 2026 и 2027 годов установлен на основании данных главного администратора – </w:t>
      </w:r>
      <w:proofErr w:type="spellStart"/>
      <w:r>
        <w:rPr>
          <w:sz w:val="26"/>
          <w:szCs w:val="26"/>
        </w:rPr>
        <w:t>Верхне-Волжского</w:t>
      </w:r>
      <w:proofErr w:type="spellEnd"/>
      <w:r>
        <w:rPr>
          <w:sz w:val="26"/>
          <w:szCs w:val="26"/>
        </w:rPr>
        <w:t xml:space="preserve"> Межрегионального управления Федеральной службы в сфере природопользования  в размере 1 707,0 тыс. рублей ежегодно с ростом к оценке 2024 года на 43,7 процента  (+ 519,0 тыс</w:t>
      </w:r>
      <w:proofErr w:type="gramStart"/>
      <w:r>
        <w:rPr>
          <w:sz w:val="26"/>
          <w:szCs w:val="26"/>
        </w:rPr>
        <w:t>.р</w:t>
      </w:r>
      <w:proofErr w:type="gramEnd"/>
      <w:r>
        <w:rPr>
          <w:sz w:val="26"/>
          <w:szCs w:val="26"/>
        </w:rPr>
        <w:t>ублей).</w:t>
      </w:r>
    </w:p>
    <w:p w:rsidR="0045251C" w:rsidRDefault="0045251C" w:rsidP="0045251C">
      <w:pPr>
        <w:tabs>
          <w:tab w:val="left" w:pos="0"/>
        </w:tabs>
        <w:ind w:firstLine="709"/>
        <w:jc w:val="both"/>
        <w:rPr>
          <w:sz w:val="26"/>
          <w:szCs w:val="26"/>
        </w:rPr>
      </w:pPr>
      <w:r>
        <w:rPr>
          <w:sz w:val="26"/>
          <w:szCs w:val="26"/>
        </w:rPr>
        <w:t>Прогноз поступления платы за НВОС на 2025 год и на плановый период 2026-2027 годов в бюджет города Костромы рассчитан по нормативу 100 процентов.</w:t>
      </w:r>
    </w:p>
    <w:p w:rsidR="0045251C" w:rsidRDefault="0045251C" w:rsidP="0045251C">
      <w:pPr>
        <w:tabs>
          <w:tab w:val="left" w:pos="0"/>
        </w:tabs>
        <w:ind w:firstLine="851"/>
        <w:jc w:val="both"/>
        <w:rPr>
          <w:sz w:val="26"/>
          <w:szCs w:val="26"/>
        </w:rPr>
      </w:pPr>
    </w:p>
    <w:p w:rsidR="0045251C" w:rsidRPr="00A84D9A" w:rsidRDefault="0045251C" w:rsidP="0045251C">
      <w:pPr>
        <w:numPr>
          <w:ilvl w:val="2"/>
          <w:numId w:val="10"/>
        </w:numPr>
        <w:tabs>
          <w:tab w:val="left" w:pos="0"/>
        </w:tabs>
        <w:ind w:left="1582"/>
        <w:jc w:val="center"/>
        <w:rPr>
          <w:sz w:val="26"/>
          <w:szCs w:val="26"/>
        </w:rPr>
      </w:pPr>
      <w:r w:rsidRPr="0045251C">
        <w:rPr>
          <w:b/>
          <w:i/>
          <w:sz w:val="26"/>
          <w:szCs w:val="26"/>
        </w:rPr>
        <w:t xml:space="preserve">1.2.8. </w:t>
      </w:r>
      <w:r w:rsidRPr="00A84D9A">
        <w:rPr>
          <w:b/>
          <w:i/>
          <w:sz w:val="26"/>
          <w:szCs w:val="26"/>
        </w:rPr>
        <w:t>Доходы от оказания платных услуг (работ) и компенсации затрат государства</w:t>
      </w:r>
    </w:p>
    <w:p w:rsidR="0045251C" w:rsidRDefault="0045251C" w:rsidP="0045251C">
      <w:pPr>
        <w:tabs>
          <w:tab w:val="left" w:pos="0"/>
        </w:tabs>
        <w:ind w:firstLine="851"/>
        <w:jc w:val="both"/>
        <w:rPr>
          <w:sz w:val="26"/>
          <w:szCs w:val="26"/>
        </w:rPr>
      </w:pPr>
    </w:p>
    <w:p w:rsidR="0045251C" w:rsidRDefault="0045251C" w:rsidP="0045251C">
      <w:pPr>
        <w:ind w:firstLine="709"/>
        <w:jc w:val="both"/>
        <w:rPr>
          <w:sz w:val="26"/>
          <w:szCs w:val="26"/>
        </w:rPr>
      </w:pPr>
      <w:r>
        <w:rPr>
          <w:sz w:val="26"/>
          <w:szCs w:val="26"/>
        </w:rPr>
        <w:t xml:space="preserve">Доходы от оказания платных услуг (работ) и компенсации затрат государства на 2025 год прогнозируются в сумме 34 368,0 тыс. рублей, что на 5 774,0 тыс. рублей или на 20,2 процента выше оценки 2024 года. </w:t>
      </w:r>
    </w:p>
    <w:p w:rsidR="0045251C" w:rsidRDefault="0045251C" w:rsidP="0045251C">
      <w:pPr>
        <w:ind w:firstLine="709"/>
        <w:jc w:val="both"/>
        <w:rPr>
          <w:sz w:val="26"/>
          <w:szCs w:val="26"/>
        </w:rPr>
      </w:pPr>
      <w:proofErr w:type="gramStart"/>
      <w:r>
        <w:rPr>
          <w:sz w:val="26"/>
          <w:szCs w:val="26"/>
        </w:rPr>
        <w:t>Прогнозный объем доходов от оказания платных услуг и компенсации затрат государства установлен на основании данных главных администраторов доходов городского бюджета, (Администрации города Костромы, Управления дорожной деятельности и транспортного обслуживания Администрации города Костромы,</w:t>
      </w:r>
      <w:r w:rsidRPr="006C5FEC">
        <w:rPr>
          <w:sz w:val="26"/>
          <w:szCs w:val="26"/>
        </w:rPr>
        <w:t xml:space="preserve"> </w:t>
      </w:r>
      <w:r>
        <w:rPr>
          <w:sz w:val="26"/>
          <w:szCs w:val="26"/>
        </w:rPr>
        <w:t>Управления жилищно-коммунального хозяйства Администрации города Костромы, Управления имущественных и земельных отношений Администрации города Костромы,</w:t>
      </w:r>
      <w:r w:rsidRPr="006C5FEC">
        <w:rPr>
          <w:sz w:val="26"/>
          <w:szCs w:val="26"/>
        </w:rPr>
        <w:t xml:space="preserve"> </w:t>
      </w:r>
      <w:r>
        <w:rPr>
          <w:sz w:val="26"/>
          <w:szCs w:val="26"/>
        </w:rPr>
        <w:t>Управления благоустройства Администрации города Костромы, Комитета образования, культуры и спорта Администрации города Костромы,</w:t>
      </w:r>
      <w:r w:rsidRPr="006C5FEC">
        <w:rPr>
          <w:sz w:val="26"/>
          <w:szCs w:val="26"/>
        </w:rPr>
        <w:t xml:space="preserve"> </w:t>
      </w:r>
      <w:r>
        <w:rPr>
          <w:sz w:val="26"/>
          <w:szCs w:val="26"/>
        </w:rPr>
        <w:t>Управления</w:t>
      </w:r>
      <w:proofErr w:type="gramEnd"/>
      <w:r>
        <w:rPr>
          <w:sz w:val="26"/>
          <w:szCs w:val="26"/>
        </w:rPr>
        <w:t xml:space="preserve"> муниципальных  инспекций Администрации города Костромы).</w:t>
      </w:r>
    </w:p>
    <w:p w:rsidR="0045251C" w:rsidRDefault="0045251C" w:rsidP="0045251C">
      <w:pPr>
        <w:ind w:firstLine="709"/>
        <w:jc w:val="both"/>
        <w:rPr>
          <w:sz w:val="26"/>
          <w:szCs w:val="26"/>
        </w:rPr>
      </w:pPr>
      <w:r>
        <w:rPr>
          <w:sz w:val="26"/>
          <w:szCs w:val="26"/>
        </w:rPr>
        <w:t>В составе указанных доходов на 202</w:t>
      </w:r>
      <w:r w:rsidRPr="001E51B2">
        <w:rPr>
          <w:sz w:val="26"/>
          <w:szCs w:val="26"/>
        </w:rPr>
        <w:t>5</w:t>
      </w:r>
      <w:r>
        <w:rPr>
          <w:sz w:val="26"/>
          <w:szCs w:val="26"/>
        </w:rPr>
        <w:t xml:space="preserve"> год </w:t>
      </w:r>
      <w:proofErr w:type="gramStart"/>
      <w:r>
        <w:rPr>
          <w:sz w:val="26"/>
          <w:szCs w:val="26"/>
        </w:rPr>
        <w:t>учтены</w:t>
      </w:r>
      <w:proofErr w:type="gramEnd"/>
      <w:r>
        <w:rPr>
          <w:sz w:val="26"/>
          <w:szCs w:val="26"/>
        </w:rPr>
        <w:t>:</w:t>
      </w:r>
    </w:p>
    <w:p w:rsidR="0045251C" w:rsidRDefault="0045251C" w:rsidP="0045251C">
      <w:pPr>
        <w:ind w:firstLine="709"/>
        <w:jc w:val="both"/>
        <w:rPr>
          <w:sz w:val="26"/>
          <w:szCs w:val="26"/>
        </w:rPr>
      </w:pPr>
      <w:proofErr w:type="gramStart"/>
      <w:r>
        <w:rPr>
          <w:sz w:val="26"/>
          <w:szCs w:val="26"/>
        </w:rPr>
        <w:t xml:space="preserve">- прочие доходы от оказания платных услуг (работ) получателями средств бюджетов городских округов, включающие: услуги МКУ города Костромы «Центр регистрации граждан» – </w:t>
      </w:r>
      <w:r w:rsidRPr="001E51B2">
        <w:rPr>
          <w:sz w:val="26"/>
          <w:szCs w:val="26"/>
        </w:rPr>
        <w:t>1000</w:t>
      </w:r>
      <w:r>
        <w:rPr>
          <w:sz w:val="26"/>
          <w:szCs w:val="26"/>
        </w:rPr>
        <w:t xml:space="preserve">,0 тыс. рублей, МКУ города Костромы «Чистый город» – </w:t>
      </w:r>
      <w:r w:rsidRPr="001E51B2">
        <w:rPr>
          <w:sz w:val="26"/>
          <w:szCs w:val="26"/>
        </w:rPr>
        <w:t>19</w:t>
      </w:r>
      <w:r>
        <w:rPr>
          <w:sz w:val="26"/>
          <w:szCs w:val="26"/>
        </w:rPr>
        <w:t xml:space="preserve">,0 тыс. рублей, МКУ города Костромы «Центр гражданской защиты» – </w:t>
      </w:r>
      <w:r w:rsidRPr="001E51B2">
        <w:rPr>
          <w:sz w:val="26"/>
          <w:szCs w:val="26"/>
        </w:rPr>
        <w:t>428</w:t>
      </w:r>
      <w:r>
        <w:rPr>
          <w:sz w:val="26"/>
          <w:szCs w:val="26"/>
        </w:rPr>
        <w:t xml:space="preserve">,0 тыс. рублей, МКУ города Костромы «Центр передержки животных» – </w:t>
      </w:r>
      <w:r w:rsidRPr="001E51B2">
        <w:rPr>
          <w:sz w:val="26"/>
          <w:szCs w:val="26"/>
        </w:rPr>
        <w:t>6</w:t>
      </w:r>
      <w:r>
        <w:rPr>
          <w:sz w:val="26"/>
          <w:szCs w:val="26"/>
        </w:rPr>
        <w:t>90,0 тыс. рублей,  МКУ города Костромы «Дорожное хозяйство» – 1 500,0 тыс. рублей, МКУ города</w:t>
      </w:r>
      <w:proofErr w:type="gramEnd"/>
      <w:r>
        <w:rPr>
          <w:sz w:val="26"/>
          <w:szCs w:val="26"/>
        </w:rPr>
        <w:t xml:space="preserve"> Костромы «Муниципальный архив города Костромы» – 12</w:t>
      </w:r>
      <w:r w:rsidRPr="001E51B2">
        <w:rPr>
          <w:sz w:val="26"/>
          <w:szCs w:val="26"/>
        </w:rPr>
        <w:t>2</w:t>
      </w:r>
      <w:r>
        <w:rPr>
          <w:sz w:val="26"/>
          <w:szCs w:val="26"/>
        </w:rPr>
        <w:t xml:space="preserve">,0 тыс. рублей, МКУ города Костромы «Молодежный комплекс «Пале» – </w:t>
      </w:r>
      <w:r w:rsidRPr="001E51B2">
        <w:rPr>
          <w:sz w:val="26"/>
          <w:szCs w:val="26"/>
        </w:rPr>
        <w:t>274</w:t>
      </w:r>
      <w:r>
        <w:rPr>
          <w:sz w:val="26"/>
          <w:szCs w:val="26"/>
        </w:rPr>
        <w:t>,0 тыс. рублей,</w:t>
      </w:r>
      <w:r w:rsidRPr="001E51B2">
        <w:rPr>
          <w:sz w:val="26"/>
          <w:szCs w:val="26"/>
        </w:rPr>
        <w:t xml:space="preserve"> </w:t>
      </w:r>
      <w:r>
        <w:rPr>
          <w:sz w:val="26"/>
          <w:szCs w:val="26"/>
        </w:rPr>
        <w:t>МКУ города Костромы «Автохозяйство»</w:t>
      </w:r>
      <w:r w:rsidR="004E649C" w:rsidRPr="004E649C">
        <w:rPr>
          <w:sz w:val="26"/>
          <w:szCs w:val="26"/>
        </w:rPr>
        <w:t xml:space="preserve"> </w:t>
      </w:r>
      <w:r>
        <w:rPr>
          <w:sz w:val="26"/>
          <w:szCs w:val="26"/>
        </w:rPr>
        <w:t xml:space="preserve">– </w:t>
      </w:r>
      <w:r w:rsidRPr="001E51B2">
        <w:rPr>
          <w:sz w:val="26"/>
          <w:szCs w:val="26"/>
        </w:rPr>
        <w:t>79,</w:t>
      </w:r>
      <w:r>
        <w:rPr>
          <w:sz w:val="26"/>
          <w:szCs w:val="26"/>
        </w:rPr>
        <w:t>0</w:t>
      </w:r>
      <w:r w:rsidRPr="001E51B2">
        <w:rPr>
          <w:sz w:val="26"/>
          <w:szCs w:val="26"/>
        </w:rPr>
        <w:t xml:space="preserve"> </w:t>
      </w:r>
      <w:r>
        <w:rPr>
          <w:sz w:val="26"/>
          <w:szCs w:val="26"/>
        </w:rPr>
        <w:t>тыс. рублей. Прогнозные показатели по вышеуказанным доходам на 202</w:t>
      </w:r>
      <w:r w:rsidRPr="001E51B2">
        <w:rPr>
          <w:sz w:val="26"/>
          <w:szCs w:val="26"/>
        </w:rPr>
        <w:t>5</w:t>
      </w:r>
      <w:r>
        <w:rPr>
          <w:sz w:val="26"/>
          <w:szCs w:val="26"/>
        </w:rPr>
        <w:t xml:space="preserve"> год установлены в размере 4 </w:t>
      </w:r>
      <w:r w:rsidRPr="001E51B2">
        <w:rPr>
          <w:sz w:val="26"/>
          <w:szCs w:val="26"/>
        </w:rPr>
        <w:t>112</w:t>
      </w:r>
      <w:r>
        <w:rPr>
          <w:sz w:val="26"/>
          <w:szCs w:val="26"/>
        </w:rPr>
        <w:t>,0 тыс. рублей и составляют к оценке 20</w:t>
      </w:r>
      <w:r w:rsidRPr="001E51B2">
        <w:rPr>
          <w:sz w:val="26"/>
          <w:szCs w:val="26"/>
        </w:rPr>
        <w:t>24</w:t>
      </w:r>
      <w:r>
        <w:rPr>
          <w:sz w:val="26"/>
          <w:szCs w:val="26"/>
        </w:rPr>
        <w:t xml:space="preserve"> года</w:t>
      </w:r>
      <w:r w:rsidRPr="00C02F3A">
        <w:rPr>
          <w:sz w:val="26"/>
          <w:szCs w:val="26"/>
        </w:rPr>
        <w:t xml:space="preserve"> 74</w:t>
      </w:r>
      <w:r>
        <w:rPr>
          <w:sz w:val="26"/>
          <w:szCs w:val="26"/>
        </w:rPr>
        <w:t>,</w:t>
      </w:r>
      <w:r w:rsidRPr="00C02F3A">
        <w:rPr>
          <w:sz w:val="26"/>
          <w:szCs w:val="26"/>
        </w:rPr>
        <w:t>5</w:t>
      </w:r>
      <w:r>
        <w:rPr>
          <w:sz w:val="26"/>
          <w:szCs w:val="26"/>
        </w:rPr>
        <w:t xml:space="preserve"> процента (- </w:t>
      </w:r>
      <w:r w:rsidRPr="00C02F3A">
        <w:rPr>
          <w:sz w:val="26"/>
          <w:szCs w:val="26"/>
        </w:rPr>
        <w:t>1 409</w:t>
      </w:r>
      <w:r>
        <w:rPr>
          <w:sz w:val="26"/>
          <w:szCs w:val="26"/>
        </w:rPr>
        <w:t>,0 тыс. рублей).</w:t>
      </w:r>
    </w:p>
    <w:p w:rsidR="0045251C" w:rsidRDefault="0045251C" w:rsidP="0045251C">
      <w:pPr>
        <w:ind w:right="-120" w:firstLine="709"/>
        <w:jc w:val="both"/>
        <w:rPr>
          <w:sz w:val="26"/>
          <w:szCs w:val="26"/>
        </w:rPr>
      </w:pPr>
      <w:r>
        <w:rPr>
          <w:sz w:val="26"/>
          <w:szCs w:val="26"/>
        </w:rPr>
        <w:lastRenderedPageBreak/>
        <w:t xml:space="preserve">Основное снижение поступлений предполагается, в части оказания услуг МКУ города Костромы «Чистый город» (- 1 </w:t>
      </w:r>
      <w:r w:rsidRPr="005F5EA6">
        <w:rPr>
          <w:sz w:val="26"/>
          <w:szCs w:val="26"/>
        </w:rPr>
        <w:t>343</w:t>
      </w:r>
      <w:r>
        <w:rPr>
          <w:sz w:val="26"/>
          <w:szCs w:val="26"/>
        </w:rPr>
        <w:t xml:space="preserve">,0 тыс. рублей), так как прогнозные показатели установлены в объеме </w:t>
      </w:r>
      <w:r w:rsidRPr="005F5EA6">
        <w:rPr>
          <w:sz w:val="26"/>
          <w:szCs w:val="26"/>
        </w:rPr>
        <w:t>19</w:t>
      </w:r>
      <w:r>
        <w:rPr>
          <w:sz w:val="26"/>
          <w:szCs w:val="26"/>
        </w:rPr>
        <w:t>,0 тыс. рублей (поступления доходов от продажи саженцев). В 202</w:t>
      </w:r>
      <w:r w:rsidRPr="005F5EA6">
        <w:rPr>
          <w:sz w:val="26"/>
          <w:szCs w:val="26"/>
        </w:rPr>
        <w:t>4</w:t>
      </w:r>
      <w:r>
        <w:rPr>
          <w:sz w:val="26"/>
          <w:szCs w:val="26"/>
        </w:rPr>
        <w:t xml:space="preserve"> году по данному доходному источнику бюджета города Костромы учтены поступления от оказания услуг по санитарному содержанию и уборке территории в сквере у памятника Ивану Сусанину в городе Костроме.</w:t>
      </w:r>
      <w:r w:rsidRPr="005F5EA6">
        <w:rPr>
          <w:sz w:val="26"/>
          <w:szCs w:val="26"/>
        </w:rPr>
        <w:t xml:space="preserve"> </w:t>
      </w:r>
      <w:proofErr w:type="gramStart"/>
      <w:r>
        <w:rPr>
          <w:sz w:val="26"/>
          <w:szCs w:val="26"/>
        </w:rPr>
        <w:t>На 202</w:t>
      </w:r>
      <w:r w:rsidRPr="005F5EA6">
        <w:rPr>
          <w:sz w:val="26"/>
          <w:szCs w:val="26"/>
        </w:rPr>
        <w:t xml:space="preserve">5 </w:t>
      </w:r>
      <w:r>
        <w:rPr>
          <w:sz w:val="26"/>
          <w:szCs w:val="26"/>
        </w:rPr>
        <w:t>год и на плановый период 202</w:t>
      </w:r>
      <w:r w:rsidRPr="005F5EA6">
        <w:rPr>
          <w:sz w:val="26"/>
          <w:szCs w:val="26"/>
        </w:rPr>
        <w:t>6</w:t>
      </w:r>
      <w:r>
        <w:rPr>
          <w:sz w:val="26"/>
          <w:szCs w:val="26"/>
        </w:rPr>
        <w:t xml:space="preserve"> и</w:t>
      </w:r>
      <w:r w:rsidRPr="005F5EA6">
        <w:rPr>
          <w:sz w:val="26"/>
          <w:szCs w:val="26"/>
        </w:rPr>
        <w:t xml:space="preserve"> </w:t>
      </w:r>
      <w:r>
        <w:rPr>
          <w:sz w:val="26"/>
          <w:szCs w:val="26"/>
        </w:rPr>
        <w:t>202</w:t>
      </w:r>
      <w:r w:rsidRPr="003F6446">
        <w:rPr>
          <w:sz w:val="26"/>
          <w:szCs w:val="26"/>
        </w:rPr>
        <w:t>7</w:t>
      </w:r>
      <w:r>
        <w:rPr>
          <w:sz w:val="26"/>
          <w:szCs w:val="26"/>
        </w:rPr>
        <w:t xml:space="preserve"> годов главный администратор не предусмотрел доходы от оказания услуг по санитарному содержанию и уборке сквера Ивана Сусанина, так как заключение контракта осуществляется согласно Федеральному закону от 5 апреля 2013 года № 44-ФЗ «О контрактной системе в сфере закупок товаров, работ, услуг для обеспечения государственных и муниципальных нужд», что не гарантирует заключение</w:t>
      </w:r>
      <w:proofErr w:type="gramEnd"/>
      <w:r>
        <w:rPr>
          <w:sz w:val="26"/>
          <w:szCs w:val="26"/>
        </w:rPr>
        <w:t xml:space="preserve"> контракта с МКУ города Костромы «Чистый город».</w:t>
      </w:r>
    </w:p>
    <w:p w:rsidR="0045251C" w:rsidRDefault="0045251C" w:rsidP="0045251C">
      <w:pPr>
        <w:ind w:firstLine="709"/>
        <w:jc w:val="both"/>
        <w:rPr>
          <w:sz w:val="26"/>
          <w:szCs w:val="26"/>
        </w:rPr>
      </w:pPr>
      <w:r>
        <w:rPr>
          <w:sz w:val="26"/>
          <w:szCs w:val="26"/>
        </w:rPr>
        <w:t>На 202</w:t>
      </w:r>
      <w:r w:rsidRPr="003F6446">
        <w:rPr>
          <w:sz w:val="26"/>
          <w:szCs w:val="26"/>
        </w:rPr>
        <w:t>6</w:t>
      </w:r>
      <w:r>
        <w:rPr>
          <w:sz w:val="26"/>
          <w:szCs w:val="26"/>
        </w:rPr>
        <w:t xml:space="preserve"> и 202</w:t>
      </w:r>
      <w:r w:rsidRPr="00260A02">
        <w:rPr>
          <w:sz w:val="26"/>
          <w:szCs w:val="26"/>
        </w:rPr>
        <w:t>7</w:t>
      </w:r>
      <w:r>
        <w:rPr>
          <w:sz w:val="26"/>
          <w:szCs w:val="26"/>
        </w:rPr>
        <w:t xml:space="preserve"> годы прогноз поступлений прочих доходов от оказания платных услуг (работ) получателями средств бюджетов городских округов,</w:t>
      </w:r>
      <w:r w:rsidRPr="00260A02">
        <w:rPr>
          <w:sz w:val="26"/>
          <w:szCs w:val="26"/>
        </w:rPr>
        <w:t xml:space="preserve"> </w:t>
      </w:r>
      <w:r>
        <w:rPr>
          <w:sz w:val="26"/>
          <w:szCs w:val="26"/>
        </w:rPr>
        <w:t xml:space="preserve">сформирован главными администраторами доходов в размере 4 </w:t>
      </w:r>
      <w:r w:rsidRPr="00486750">
        <w:rPr>
          <w:sz w:val="26"/>
          <w:szCs w:val="26"/>
        </w:rPr>
        <w:t>106</w:t>
      </w:r>
      <w:r>
        <w:rPr>
          <w:sz w:val="26"/>
          <w:szCs w:val="26"/>
        </w:rPr>
        <w:t xml:space="preserve">,0 и 4 </w:t>
      </w:r>
      <w:r w:rsidRPr="00486750">
        <w:rPr>
          <w:sz w:val="26"/>
          <w:szCs w:val="26"/>
        </w:rPr>
        <w:t>111</w:t>
      </w:r>
      <w:r>
        <w:rPr>
          <w:sz w:val="26"/>
          <w:szCs w:val="26"/>
        </w:rPr>
        <w:t>,0 тыс. рублей соответственно;</w:t>
      </w:r>
    </w:p>
    <w:p w:rsidR="0045251C" w:rsidRDefault="0045251C" w:rsidP="0045251C">
      <w:pPr>
        <w:ind w:firstLine="709"/>
        <w:jc w:val="both"/>
        <w:rPr>
          <w:sz w:val="26"/>
          <w:szCs w:val="26"/>
        </w:rPr>
      </w:pPr>
      <w:r>
        <w:rPr>
          <w:sz w:val="26"/>
          <w:szCs w:val="26"/>
        </w:rPr>
        <w:t>- доходы, поступающие в порядке возмещения расходов, понесенных в связи с эксплуатацией имущества городских округов, на 202</w:t>
      </w:r>
      <w:r w:rsidRPr="00486750">
        <w:rPr>
          <w:sz w:val="26"/>
          <w:szCs w:val="26"/>
        </w:rPr>
        <w:t>5</w:t>
      </w:r>
      <w:r>
        <w:rPr>
          <w:sz w:val="26"/>
          <w:szCs w:val="26"/>
        </w:rPr>
        <w:t xml:space="preserve"> год прогнозируются в 9 939</w:t>
      </w:r>
      <w:r w:rsidRPr="00486750">
        <w:rPr>
          <w:sz w:val="26"/>
          <w:szCs w:val="26"/>
        </w:rPr>
        <w:t>,0</w:t>
      </w:r>
      <w:r>
        <w:rPr>
          <w:sz w:val="26"/>
          <w:szCs w:val="26"/>
        </w:rPr>
        <w:t xml:space="preserve"> тыс. рублей и снизятся к оценке 202</w:t>
      </w:r>
      <w:r w:rsidRPr="00486750">
        <w:rPr>
          <w:sz w:val="26"/>
          <w:szCs w:val="26"/>
        </w:rPr>
        <w:t>4</w:t>
      </w:r>
      <w:r>
        <w:rPr>
          <w:sz w:val="26"/>
          <w:szCs w:val="26"/>
        </w:rPr>
        <w:t xml:space="preserve"> года на </w:t>
      </w:r>
      <w:r w:rsidRPr="00486750">
        <w:rPr>
          <w:sz w:val="26"/>
          <w:szCs w:val="26"/>
        </w:rPr>
        <w:t xml:space="preserve">2,3 </w:t>
      </w:r>
      <w:r>
        <w:rPr>
          <w:sz w:val="26"/>
          <w:szCs w:val="26"/>
        </w:rPr>
        <w:t>процента (-</w:t>
      </w:r>
      <w:r w:rsidRPr="00486750">
        <w:rPr>
          <w:sz w:val="26"/>
          <w:szCs w:val="26"/>
        </w:rPr>
        <w:t xml:space="preserve"> 238,0</w:t>
      </w:r>
      <w:r>
        <w:rPr>
          <w:sz w:val="26"/>
          <w:szCs w:val="26"/>
        </w:rPr>
        <w:t xml:space="preserve"> тыс. рублей)</w:t>
      </w:r>
      <w:r w:rsidRPr="00486750">
        <w:rPr>
          <w:sz w:val="26"/>
          <w:szCs w:val="26"/>
        </w:rPr>
        <w:t>.</w:t>
      </w:r>
    </w:p>
    <w:p w:rsidR="0045251C" w:rsidRDefault="0045251C" w:rsidP="0045251C">
      <w:pPr>
        <w:ind w:firstLine="709"/>
        <w:jc w:val="both"/>
        <w:rPr>
          <w:sz w:val="26"/>
          <w:szCs w:val="26"/>
        </w:rPr>
      </w:pPr>
      <w:r>
        <w:rPr>
          <w:sz w:val="26"/>
          <w:szCs w:val="26"/>
        </w:rPr>
        <w:t>Поступления указанных доходов в городской бюджет на 202</w:t>
      </w:r>
      <w:r w:rsidRPr="00486750">
        <w:rPr>
          <w:sz w:val="26"/>
          <w:szCs w:val="26"/>
        </w:rPr>
        <w:t>6</w:t>
      </w:r>
      <w:r>
        <w:rPr>
          <w:sz w:val="26"/>
          <w:szCs w:val="26"/>
        </w:rPr>
        <w:t xml:space="preserve"> год прогнозируются в размере </w:t>
      </w:r>
      <w:r w:rsidRPr="00486750">
        <w:rPr>
          <w:sz w:val="26"/>
          <w:szCs w:val="26"/>
        </w:rPr>
        <w:t>9 824</w:t>
      </w:r>
      <w:r>
        <w:rPr>
          <w:sz w:val="26"/>
          <w:szCs w:val="26"/>
        </w:rPr>
        <w:t>,0 тыс. рублей, на 202</w:t>
      </w:r>
      <w:r w:rsidRPr="00486750">
        <w:rPr>
          <w:sz w:val="26"/>
          <w:szCs w:val="26"/>
        </w:rPr>
        <w:t>7</w:t>
      </w:r>
      <w:r>
        <w:rPr>
          <w:sz w:val="26"/>
          <w:szCs w:val="26"/>
        </w:rPr>
        <w:t xml:space="preserve"> год – </w:t>
      </w:r>
      <w:r w:rsidRPr="00486750">
        <w:rPr>
          <w:sz w:val="26"/>
          <w:szCs w:val="26"/>
        </w:rPr>
        <w:t>9 862</w:t>
      </w:r>
      <w:r>
        <w:rPr>
          <w:sz w:val="26"/>
          <w:szCs w:val="26"/>
        </w:rPr>
        <w:t xml:space="preserve">,0 тыс. рублей, с незначительным снижением на </w:t>
      </w:r>
      <w:r w:rsidRPr="00486750">
        <w:rPr>
          <w:sz w:val="26"/>
          <w:szCs w:val="26"/>
        </w:rPr>
        <w:t>1,2</w:t>
      </w:r>
      <w:r>
        <w:rPr>
          <w:sz w:val="26"/>
          <w:szCs w:val="26"/>
        </w:rPr>
        <w:t xml:space="preserve"> </w:t>
      </w:r>
      <w:r w:rsidRPr="00486750">
        <w:rPr>
          <w:sz w:val="26"/>
          <w:szCs w:val="26"/>
        </w:rPr>
        <w:t xml:space="preserve">процента </w:t>
      </w:r>
      <w:r>
        <w:rPr>
          <w:sz w:val="26"/>
          <w:szCs w:val="26"/>
        </w:rPr>
        <w:t>в 2026 году и незначительным ростом на 0,4 процента в 2027 году к предшествующему году.</w:t>
      </w:r>
    </w:p>
    <w:p w:rsidR="0045251C" w:rsidRDefault="0045251C" w:rsidP="0045251C">
      <w:pPr>
        <w:ind w:right="-1" w:firstLine="567"/>
        <w:jc w:val="both"/>
        <w:rPr>
          <w:sz w:val="26"/>
          <w:szCs w:val="26"/>
        </w:rPr>
      </w:pPr>
      <w:r>
        <w:rPr>
          <w:sz w:val="26"/>
          <w:szCs w:val="26"/>
        </w:rPr>
        <w:t xml:space="preserve">- прочие доходы от компенсации затрат бюджетов городских округов. </w:t>
      </w:r>
      <w:proofErr w:type="gramStart"/>
      <w:r>
        <w:rPr>
          <w:sz w:val="26"/>
          <w:szCs w:val="26"/>
        </w:rPr>
        <w:t>Прогнозные показатели по данным доходам на 2025-2027 года включают: плату за восстановительную стоимость зеленых насаждений, доходы в части возмещения затрат МКУ города Костромы «Служба муниципального заказа по ЖКХ» (погашение задолженности прошлых лет за услуги населению по вывозу ТКО, образовавшейся по состоянию на 1 декабря 2018 года), плату за восстановительную стоимость усовершенствованного дорожного покрытия автомобильных дорог и составляют на 2025 год</w:t>
      </w:r>
      <w:proofErr w:type="gramEnd"/>
      <w:r>
        <w:rPr>
          <w:sz w:val="26"/>
          <w:szCs w:val="26"/>
        </w:rPr>
        <w:t xml:space="preserve"> – 20 317,0 тыс. рублей, на 2026 и 2027 годы – 7 557,0 тыс. рублей ежегодно.</w:t>
      </w:r>
    </w:p>
    <w:p w:rsidR="0045251C" w:rsidRPr="001D2FA9" w:rsidRDefault="0045251C" w:rsidP="0045251C">
      <w:pPr>
        <w:tabs>
          <w:tab w:val="left" w:pos="142"/>
        </w:tabs>
        <w:ind w:firstLine="567"/>
        <w:jc w:val="both"/>
        <w:rPr>
          <w:sz w:val="26"/>
          <w:szCs w:val="26"/>
        </w:rPr>
      </w:pPr>
      <w:r w:rsidRPr="001D2FA9">
        <w:rPr>
          <w:sz w:val="26"/>
          <w:szCs w:val="26"/>
        </w:rPr>
        <w:t xml:space="preserve">Снижение объема прогнозируемых поступлений </w:t>
      </w:r>
      <w:r>
        <w:rPr>
          <w:sz w:val="26"/>
          <w:szCs w:val="26"/>
        </w:rPr>
        <w:t>прочих доходов от компенсации затрат бюджетов городских округов</w:t>
      </w:r>
      <w:r w:rsidRPr="001D2FA9">
        <w:rPr>
          <w:sz w:val="26"/>
          <w:szCs w:val="26"/>
        </w:rPr>
        <w:t xml:space="preserve"> в 2026-2027 года к уровню прогноза 2025 года, </w:t>
      </w:r>
      <w:r>
        <w:rPr>
          <w:sz w:val="26"/>
          <w:szCs w:val="26"/>
        </w:rPr>
        <w:t>обусловлено</w:t>
      </w:r>
      <w:r w:rsidRPr="001D2FA9">
        <w:rPr>
          <w:sz w:val="26"/>
          <w:szCs w:val="26"/>
        </w:rPr>
        <w:t xml:space="preserve"> с планируемым поступлением дебиторской задолженности прошлых лет в части платы за восстановительную стоимость зеленых насаждений в размере 12 760,0 тыс. рублей.</w:t>
      </w:r>
    </w:p>
    <w:p w:rsidR="0045251C" w:rsidRDefault="0045251C" w:rsidP="0045251C">
      <w:pPr>
        <w:ind w:firstLine="709"/>
        <w:jc w:val="both"/>
        <w:rPr>
          <w:sz w:val="26"/>
          <w:szCs w:val="26"/>
        </w:rPr>
      </w:pPr>
      <w:r>
        <w:rPr>
          <w:sz w:val="26"/>
          <w:szCs w:val="26"/>
        </w:rPr>
        <w:t>Прогноз по доходам от оказания платных услуг (работ) и компенсации затрат государства на плановый период 2026 и 2027 годов устанавливается в объеме 21 487,0 и 21 530,0 тыс. рублей соответственно.</w:t>
      </w:r>
    </w:p>
    <w:p w:rsidR="0045251C" w:rsidRDefault="0045251C" w:rsidP="0045251C">
      <w:pPr>
        <w:ind w:firstLine="709"/>
        <w:jc w:val="both"/>
        <w:rPr>
          <w:sz w:val="26"/>
          <w:szCs w:val="26"/>
        </w:rPr>
      </w:pPr>
    </w:p>
    <w:p w:rsidR="0045251C" w:rsidRDefault="0045251C" w:rsidP="0045251C">
      <w:pPr>
        <w:tabs>
          <w:tab w:val="left" w:pos="0"/>
        </w:tabs>
        <w:ind w:firstLine="851"/>
        <w:jc w:val="center"/>
        <w:rPr>
          <w:sz w:val="26"/>
          <w:szCs w:val="26"/>
        </w:rPr>
      </w:pPr>
      <w:r>
        <w:rPr>
          <w:b/>
          <w:i/>
          <w:sz w:val="26"/>
          <w:szCs w:val="26"/>
        </w:rPr>
        <w:t>1.2.9. Доходы от продажи материальных и нематериальных активов</w:t>
      </w:r>
    </w:p>
    <w:p w:rsidR="0045251C" w:rsidRDefault="0045251C" w:rsidP="0045251C">
      <w:pPr>
        <w:tabs>
          <w:tab w:val="left" w:pos="0"/>
        </w:tabs>
        <w:ind w:firstLine="709"/>
        <w:jc w:val="both"/>
        <w:rPr>
          <w:sz w:val="26"/>
          <w:szCs w:val="26"/>
        </w:rPr>
      </w:pPr>
    </w:p>
    <w:p w:rsidR="0045251C" w:rsidRDefault="0045251C" w:rsidP="0045251C">
      <w:pPr>
        <w:tabs>
          <w:tab w:val="left" w:pos="851"/>
        </w:tabs>
        <w:ind w:firstLine="709"/>
        <w:jc w:val="both"/>
        <w:rPr>
          <w:sz w:val="26"/>
          <w:szCs w:val="26"/>
        </w:rPr>
      </w:pPr>
      <w:proofErr w:type="gramStart"/>
      <w:r>
        <w:rPr>
          <w:sz w:val="26"/>
          <w:szCs w:val="26"/>
        </w:rPr>
        <w:t>Прогнозируемый объем доходов от продажи материальных и нематериальных активов рассчитан главным администратором доходов городского бюджета – Управлением имущественных и земельных отношений Администрации города Костромы (далее - главный администратор) и установлен на 2025 год в сумме                    170 323,0 тыс. рублей, на плановый период 2026 и 2027 годов в размере 92 971,0 и                   92 779,0 тыс. рублей соответственно.</w:t>
      </w:r>
      <w:proofErr w:type="gramEnd"/>
    </w:p>
    <w:p w:rsidR="0045251C" w:rsidRDefault="0045251C" w:rsidP="0045251C">
      <w:pPr>
        <w:pStyle w:val="ConsPlusNormal"/>
        <w:tabs>
          <w:tab w:val="left" w:pos="851"/>
        </w:tabs>
        <w:ind w:firstLine="709"/>
        <w:jc w:val="both"/>
      </w:pPr>
      <w:proofErr w:type="gramStart"/>
      <w:r>
        <w:lastRenderedPageBreak/>
        <w:t>В составе доходов от продажи материальных и нематериальных активов на 2025 год учтены:</w:t>
      </w:r>
      <w:proofErr w:type="gramEnd"/>
    </w:p>
    <w:p w:rsidR="0045251C" w:rsidRDefault="0045251C" w:rsidP="0045251C">
      <w:pPr>
        <w:ind w:firstLine="709"/>
        <w:jc w:val="both"/>
        <w:rPr>
          <w:sz w:val="26"/>
          <w:szCs w:val="26"/>
        </w:rPr>
      </w:pPr>
      <w:r>
        <w:rPr>
          <w:sz w:val="26"/>
          <w:szCs w:val="26"/>
        </w:rPr>
        <w:t>- доходы от продажи земельных участков, государственная собственность на которые не разграничена, в сумме 50 822,0 тыс. рублей. Прогноз доходов осуществлен главным администратором, с учетом ожидаемого поступления доходов от продажи земельных участков, государственная собственность на которые не разграничена, на аукционах в размере 18 840,0 тыс. рублей и собственникам зданий, сооружений, расположенных на таких земельных участках в сумме 31 982,0 тыс. рублей, что на 37,6 процента (-30 559,0 тыс</w:t>
      </w:r>
      <w:proofErr w:type="gramStart"/>
      <w:r>
        <w:rPr>
          <w:sz w:val="26"/>
          <w:szCs w:val="26"/>
        </w:rPr>
        <w:t>.р</w:t>
      </w:r>
      <w:proofErr w:type="gramEnd"/>
      <w:r>
        <w:rPr>
          <w:sz w:val="26"/>
          <w:szCs w:val="26"/>
        </w:rPr>
        <w:t>ублей) ниже оценки 2024 года.</w:t>
      </w:r>
    </w:p>
    <w:p w:rsidR="0045251C" w:rsidRPr="00157A2B" w:rsidRDefault="0045251C" w:rsidP="0045251C">
      <w:pPr>
        <w:ind w:firstLine="709"/>
        <w:jc w:val="both"/>
        <w:rPr>
          <w:sz w:val="26"/>
          <w:szCs w:val="26"/>
        </w:rPr>
      </w:pPr>
      <w:r w:rsidRPr="00157A2B">
        <w:rPr>
          <w:sz w:val="26"/>
          <w:szCs w:val="26"/>
        </w:rPr>
        <w:t>Снижение объема поступлений доходов от продажи земельных участков, государственная собственность на которые не разграничена, произойдет за счет прогнозируемого главным администратором снижения поступлен</w:t>
      </w:r>
      <w:r>
        <w:rPr>
          <w:sz w:val="26"/>
          <w:szCs w:val="26"/>
        </w:rPr>
        <w:t>ий</w:t>
      </w:r>
      <w:r w:rsidRPr="00157A2B">
        <w:rPr>
          <w:sz w:val="26"/>
          <w:szCs w:val="26"/>
        </w:rPr>
        <w:t xml:space="preserve"> доходов от продажи земельных участков, государственная собственность на которые не разграничена, по результатам аукционов на 45,4 процента (-15 696,0 тыс</w:t>
      </w:r>
      <w:proofErr w:type="gramStart"/>
      <w:r w:rsidRPr="00157A2B">
        <w:rPr>
          <w:sz w:val="26"/>
          <w:szCs w:val="26"/>
        </w:rPr>
        <w:t>.р</w:t>
      </w:r>
      <w:proofErr w:type="gramEnd"/>
      <w:r w:rsidRPr="00157A2B">
        <w:rPr>
          <w:sz w:val="26"/>
          <w:szCs w:val="26"/>
        </w:rPr>
        <w:t>ублей) и от продажи земельных участков, собственникам зданий, сооружений, расположенных на таких земельных участках на 31,7 процента (-14 863,0 тыс</w:t>
      </w:r>
      <w:proofErr w:type="gramStart"/>
      <w:r w:rsidRPr="00157A2B">
        <w:rPr>
          <w:sz w:val="26"/>
          <w:szCs w:val="26"/>
        </w:rPr>
        <w:t>.р</w:t>
      </w:r>
      <w:proofErr w:type="gramEnd"/>
      <w:r w:rsidRPr="00157A2B">
        <w:rPr>
          <w:sz w:val="26"/>
          <w:szCs w:val="26"/>
        </w:rPr>
        <w:t xml:space="preserve">ублей). </w:t>
      </w:r>
    </w:p>
    <w:p w:rsidR="0045251C" w:rsidRPr="00157A2B" w:rsidRDefault="0045251C" w:rsidP="0045251C">
      <w:pPr>
        <w:ind w:firstLine="851"/>
        <w:jc w:val="both"/>
        <w:rPr>
          <w:sz w:val="26"/>
          <w:szCs w:val="26"/>
        </w:rPr>
      </w:pPr>
      <w:r w:rsidRPr="00157A2B">
        <w:rPr>
          <w:sz w:val="26"/>
          <w:szCs w:val="26"/>
        </w:rPr>
        <w:t xml:space="preserve">Прогноз поступлений доходов по данному источнику дохода </w:t>
      </w:r>
      <w:r>
        <w:rPr>
          <w:sz w:val="26"/>
          <w:szCs w:val="26"/>
        </w:rPr>
        <w:t xml:space="preserve">бюджета </w:t>
      </w:r>
      <w:r w:rsidRPr="00157A2B">
        <w:rPr>
          <w:sz w:val="26"/>
          <w:szCs w:val="26"/>
        </w:rPr>
        <w:t xml:space="preserve">на 2026 - 2027 годы установлен главным администратором на уровне 2025 года в размере </w:t>
      </w:r>
      <w:r>
        <w:rPr>
          <w:sz w:val="26"/>
          <w:szCs w:val="26"/>
        </w:rPr>
        <w:t xml:space="preserve">              </w:t>
      </w:r>
      <w:r w:rsidRPr="00157A2B">
        <w:rPr>
          <w:sz w:val="26"/>
          <w:szCs w:val="26"/>
        </w:rPr>
        <w:t>50 822,0 тыс. рублей ежегодно;</w:t>
      </w:r>
    </w:p>
    <w:p w:rsidR="0045251C" w:rsidRPr="00157A2B" w:rsidRDefault="0045251C" w:rsidP="0045251C">
      <w:pPr>
        <w:ind w:firstLine="709"/>
        <w:contextualSpacing/>
        <w:jc w:val="both"/>
        <w:rPr>
          <w:sz w:val="26"/>
          <w:szCs w:val="26"/>
        </w:rPr>
      </w:pPr>
      <w:r w:rsidRPr="00157A2B">
        <w:rPr>
          <w:sz w:val="26"/>
          <w:szCs w:val="26"/>
        </w:rPr>
        <w:t>- доходы от продажи земельных участков, находящихся в муниципальной собственности</w:t>
      </w:r>
      <w:r>
        <w:rPr>
          <w:sz w:val="26"/>
          <w:szCs w:val="26"/>
        </w:rPr>
        <w:t xml:space="preserve"> городских округов</w:t>
      </w:r>
      <w:proofErr w:type="gramStart"/>
      <w:r w:rsidRPr="00157A2B">
        <w:rPr>
          <w:sz w:val="26"/>
          <w:szCs w:val="26"/>
        </w:rPr>
        <w:t>,(</w:t>
      </w:r>
      <w:proofErr w:type="gramEnd"/>
      <w:r w:rsidRPr="00157A2B">
        <w:rPr>
          <w:sz w:val="26"/>
          <w:szCs w:val="26"/>
        </w:rPr>
        <w:t xml:space="preserve">за исключением земельных участков муниципальных бюджетных </w:t>
      </w:r>
      <w:r w:rsidRPr="00816217">
        <w:rPr>
          <w:sz w:val="26"/>
          <w:szCs w:val="26"/>
        </w:rPr>
        <w:t>и автономных учреждений) в сумме 31 124,0 тыс. рублей, в том числе от продажи земельных участков, предоставленных</w:t>
      </w:r>
      <w:r w:rsidRPr="00157A2B">
        <w:rPr>
          <w:sz w:val="26"/>
          <w:szCs w:val="26"/>
        </w:rPr>
        <w:t xml:space="preserve"> в собственность по результатам торгов</w:t>
      </w:r>
      <w:r>
        <w:rPr>
          <w:sz w:val="26"/>
          <w:szCs w:val="26"/>
        </w:rPr>
        <w:t>,</w:t>
      </w:r>
      <w:r w:rsidRPr="00157A2B">
        <w:rPr>
          <w:sz w:val="26"/>
          <w:szCs w:val="26"/>
        </w:rPr>
        <w:t xml:space="preserve"> 23 550,0 тыс. рублей, а также собственникам зданий, сооружений, расположенных на таких земельных участках, в сумме 7 574,0 тыс. рублей.</w:t>
      </w:r>
    </w:p>
    <w:p w:rsidR="0045251C" w:rsidRPr="00157A2B" w:rsidRDefault="0045251C" w:rsidP="0045251C">
      <w:pPr>
        <w:tabs>
          <w:tab w:val="left" w:pos="851"/>
        </w:tabs>
        <w:ind w:firstLine="709"/>
        <w:jc w:val="both"/>
        <w:rPr>
          <w:sz w:val="26"/>
          <w:szCs w:val="26"/>
        </w:rPr>
      </w:pPr>
      <w:r w:rsidRPr="00157A2B">
        <w:rPr>
          <w:sz w:val="26"/>
          <w:szCs w:val="26"/>
        </w:rPr>
        <w:t>Расчет прогнозного показателя по данному доходному источнику бюджета города на 2025 год осуществлен, исходя из планируемых поступлений от продажи муниципальных земельных участков собственникам зданий, сооружений, расположенных на таких участках и свободных земельных участков</w:t>
      </w:r>
      <w:r>
        <w:rPr>
          <w:sz w:val="26"/>
          <w:szCs w:val="26"/>
        </w:rPr>
        <w:t xml:space="preserve"> </w:t>
      </w:r>
      <w:r w:rsidRPr="00157A2B">
        <w:rPr>
          <w:sz w:val="26"/>
          <w:szCs w:val="26"/>
        </w:rPr>
        <w:t xml:space="preserve">в собственность на торгах, согласно действующему законодательству. </w:t>
      </w:r>
      <w:proofErr w:type="gramStart"/>
      <w:r w:rsidRPr="00157A2B">
        <w:rPr>
          <w:sz w:val="26"/>
          <w:szCs w:val="26"/>
        </w:rPr>
        <w:t>Поступлени</w:t>
      </w:r>
      <w:r>
        <w:rPr>
          <w:sz w:val="26"/>
          <w:szCs w:val="26"/>
        </w:rPr>
        <w:t>я</w:t>
      </w:r>
      <w:r w:rsidRPr="00157A2B">
        <w:rPr>
          <w:sz w:val="26"/>
          <w:szCs w:val="26"/>
        </w:rPr>
        <w:t xml:space="preserve"> доходов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планируются на 2025 год с ростом к оценке 2024 года на 58,9 процента (+11 534,0 тыс. рублей), в связи с отсутствием в текущем году поступлений от реализации земельных участков с торгов, а также ростом количества земельных участков, планируемых к реализации</w:t>
      </w:r>
      <w:proofErr w:type="gramEnd"/>
      <w:r w:rsidRPr="00157A2B">
        <w:rPr>
          <w:sz w:val="26"/>
          <w:szCs w:val="26"/>
        </w:rPr>
        <w:t xml:space="preserve"> на </w:t>
      </w:r>
      <w:r>
        <w:rPr>
          <w:sz w:val="26"/>
          <w:szCs w:val="26"/>
        </w:rPr>
        <w:t>аукционах</w:t>
      </w:r>
      <w:r w:rsidRPr="00157A2B">
        <w:rPr>
          <w:sz w:val="26"/>
          <w:szCs w:val="26"/>
        </w:rPr>
        <w:t xml:space="preserve"> в 2025 - 2027 годах (15 земельных участков ежегодно) и их средней рыночной стоимости. </w:t>
      </w:r>
    </w:p>
    <w:p w:rsidR="0045251C" w:rsidRPr="00157A2B" w:rsidRDefault="0045251C" w:rsidP="0045251C">
      <w:pPr>
        <w:ind w:firstLine="709"/>
        <w:jc w:val="both"/>
        <w:rPr>
          <w:sz w:val="26"/>
          <w:szCs w:val="26"/>
        </w:rPr>
      </w:pPr>
      <w:r w:rsidRPr="00157A2B">
        <w:rPr>
          <w:sz w:val="26"/>
          <w:szCs w:val="26"/>
        </w:rPr>
        <w:t>Прогнозные показатели доходов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 на 2026</w:t>
      </w:r>
      <w:r>
        <w:rPr>
          <w:sz w:val="26"/>
          <w:szCs w:val="26"/>
        </w:rPr>
        <w:t xml:space="preserve"> </w:t>
      </w:r>
      <w:r w:rsidRPr="00157A2B">
        <w:rPr>
          <w:sz w:val="26"/>
          <w:szCs w:val="26"/>
        </w:rPr>
        <w:t>-</w:t>
      </w:r>
      <w:r>
        <w:rPr>
          <w:sz w:val="26"/>
          <w:szCs w:val="26"/>
        </w:rPr>
        <w:t xml:space="preserve"> </w:t>
      </w:r>
      <w:r w:rsidRPr="00157A2B">
        <w:rPr>
          <w:sz w:val="26"/>
          <w:szCs w:val="26"/>
        </w:rPr>
        <w:t>2027годы главный администратор предлагает установить на уровне 2025 года в 31 124,0 тыс. рублей ежегодно;</w:t>
      </w:r>
    </w:p>
    <w:p w:rsidR="0045251C" w:rsidRPr="00157A2B" w:rsidRDefault="0045251C" w:rsidP="0045251C">
      <w:pPr>
        <w:ind w:firstLine="709"/>
        <w:jc w:val="both"/>
        <w:rPr>
          <w:sz w:val="26"/>
          <w:szCs w:val="26"/>
        </w:rPr>
      </w:pPr>
      <w:proofErr w:type="gramStart"/>
      <w:r w:rsidRPr="00157A2B">
        <w:rPr>
          <w:sz w:val="26"/>
          <w:szCs w:val="26"/>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w:t>
      </w:r>
      <w:r>
        <w:rPr>
          <w:sz w:val="26"/>
          <w:szCs w:val="26"/>
        </w:rPr>
        <w:t xml:space="preserve">установлена на 2025 год и на плановый период 2026 и 2027 годов </w:t>
      </w:r>
      <w:r>
        <w:rPr>
          <w:sz w:val="26"/>
          <w:szCs w:val="26"/>
        </w:rPr>
        <w:lastRenderedPageBreak/>
        <w:t>главным</w:t>
      </w:r>
      <w:r w:rsidRPr="001C18F9">
        <w:rPr>
          <w:sz w:val="26"/>
          <w:szCs w:val="26"/>
        </w:rPr>
        <w:t xml:space="preserve"> </w:t>
      </w:r>
      <w:r w:rsidRPr="00157A2B">
        <w:rPr>
          <w:sz w:val="26"/>
          <w:szCs w:val="26"/>
        </w:rPr>
        <w:t xml:space="preserve">администратором </w:t>
      </w:r>
      <w:r>
        <w:rPr>
          <w:sz w:val="26"/>
          <w:szCs w:val="26"/>
        </w:rPr>
        <w:t xml:space="preserve">доходов – </w:t>
      </w:r>
      <w:r w:rsidRPr="00157A2B">
        <w:rPr>
          <w:sz w:val="26"/>
          <w:szCs w:val="26"/>
        </w:rPr>
        <w:t>Управлением имущественных и земельных отношений Администрации города Костромы в сумме 2 832,0 тыс. рублей</w:t>
      </w:r>
      <w:r>
        <w:rPr>
          <w:sz w:val="26"/>
          <w:szCs w:val="26"/>
        </w:rPr>
        <w:t xml:space="preserve"> ежегодно;</w:t>
      </w:r>
      <w:r w:rsidRPr="00157A2B">
        <w:rPr>
          <w:sz w:val="26"/>
          <w:szCs w:val="26"/>
        </w:rPr>
        <w:t xml:space="preserve"> </w:t>
      </w:r>
      <w:proofErr w:type="gramEnd"/>
    </w:p>
    <w:p w:rsidR="0045251C" w:rsidRPr="00157A2B" w:rsidRDefault="0045251C" w:rsidP="0045251C">
      <w:pPr>
        <w:tabs>
          <w:tab w:val="num" w:pos="0"/>
        </w:tabs>
        <w:ind w:firstLine="709"/>
        <w:jc w:val="both"/>
        <w:rPr>
          <w:sz w:val="26"/>
          <w:szCs w:val="26"/>
        </w:rPr>
      </w:pPr>
      <w:r w:rsidRPr="00157A2B">
        <w:rPr>
          <w:sz w:val="26"/>
          <w:szCs w:val="26"/>
        </w:rPr>
        <w:t xml:space="preserve">- доходы от приватизации имущества, находящегося в собственности городских округов, в части приватизации нефинансовых активов имущества казны, (далее - доходы от приватизации муниципального имущества) в сумме 85 545,0 тыс. рублей, из них от продажи земельных участков под объектами муниципальной собственности в сумме 78 678,0 тыс. рублей или 71,9 процента. </w:t>
      </w:r>
    </w:p>
    <w:p w:rsidR="0045251C" w:rsidRPr="00157A2B" w:rsidRDefault="0045251C" w:rsidP="0045251C">
      <w:pPr>
        <w:tabs>
          <w:tab w:val="num" w:pos="0"/>
        </w:tabs>
        <w:ind w:firstLine="709"/>
        <w:jc w:val="both"/>
        <w:rPr>
          <w:sz w:val="26"/>
          <w:szCs w:val="26"/>
        </w:rPr>
      </w:pPr>
      <w:proofErr w:type="gramStart"/>
      <w:r w:rsidRPr="00157A2B">
        <w:rPr>
          <w:sz w:val="26"/>
          <w:szCs w:val="26"/>
        </w:rPr>
        <w:t>Прогноз  поступлений доходов от приватизации муниципального имущества на 2025-2027 годы учитывает доходы по действующим договорам купли-продажи муниципального имущества на дату составления прогноза и планируемых в 2025</w:t>
      </w:r>
      <w:r>
        <w:rPr>
          <w:sz w:val="26"/>
          <w:szCs w:val="26"/>
        </w:rPr>
        <w:t xml:space="preserve"> </w:t>
      </w:r>
      <w:r w:rsidRPr="00157A2B">
        <w:rPr>
          <w:sz w:val="26"/>
          <w:szCs w:val="26"/>
        </w:rPr>
        <w:t>-2027 годах к заключению с субъектами малого и среднего предпринимательства в соответствии с Федеральным законом от 22 июля 2008 года № 159-ФЗ, доходы от продажи на торгах объектов муниципальной собственности с земельными участками в рамках</w:t>
      </w:r>
      <w:proofErr w:type="gramEnd"/>
      <w:r w:rsidRPr="00157A2B">
        <w:rPr>
          <w:sz w:val="26"/>
          <w:szCs w:val="26"/>
        </w:rPr>
        <w:t xml:space="preserve"> реализации Прогнозного плана приватизации муниципального имущества города Костромы на 2025 год и на плановый период 2026 и 2027 годов (далее - План приватизации) и объектов муниципальной собственности, не реализованных в 2024 году в рамках Плана приватизации.</w:t>
      </w:r>
    </w:p>
    <w:p w:rsidR="0045251C" w:rsidRDefault="0045251C" w:rsidP="0045251C">
      <w:pPr>
        <w:pStyle w:val="ConsPlusNormal"/>
        <w:ind w:firstLine="709"/>
        <w:jc w:val="both"/>
      </w:pPr>
      <w:proofErr w:type="gramStart"/>
      <w:r w:rsidRPr="00157A2B">
        <w:t>В 2025 году доходы от приватизации муниципального имущества, находящегося в собственности городских округов, прогнозируются с ростом к оценке 2024 года на 31 049,0 тыс. рублей или на 57,0 процентов, что обусловлено снижением спроса на объекты муниципальной собственности в текущем финансовом году, так на дату составления прогноза, из 37 объектов муниципальной собственности (начальная цена реализации 108 829</w:t>
      </w:r>
      <w:r>
        <w:t>,0</w:t>
      </w:r>
      <w:r w:rsidRPr="00157A2B">
        <w:t xml:space="preserve"> тыс. рублей), выставленных на</w:t>
      </w:r>
      <w:proofErr w:type="gramEnd"/>
      <w:r w:rsidRPr="00157A2B">
        <w:t xml:space="preserve"> торги, продано 25 объектов муниципальной собственности (цена реализации 31 569,3 тыс. рублей).</w:t>
      </w:r>
    </w:p>
    <w:p w:rsidR="0045251C" w:rsidRDefault="0045251C" w:rsidP="0045251C">
      <w:pPr>
        <w:pStyle w:val="ConsPlusNormal"/>
        <w:ind w:firstLine="709"/>
        <w:jc w:val="both"/>
      </w:pPr>
      <w:r w:rsidRPr="00157A2B">
        <w:t>В 2025 году в бюджет города планируется получить по данному доходному                 источнику 85 545,0 тыс. рублей, в плановом периоде 2026-2027 годах 8 193,0 и            8 001,0 тыс. рублей соответственно.</w:t>
      </w:r>
    </w:p>
    <w:p w:rsidR="0045251C" w:rsidRDefault="0045251C" w:rsidP="0045251C">
      <w:pPr>
        <w:pStyle w:val="ConsPlusNormal"/>
        <w:ind w:firstLine="709"/>
        <w:jc w:val="both"/>
      </w:pPr>
      <w:r w:rsidRPr="00157A2B">
        <w:t>Прогнозируемое снижение доходов от реализации муниципального имущества связано с выбытием из казны города Костромы объектов муниципальной собственности, в том числе «ликвидных», реализуемых в рамках Прогнозных планов приватизации муниципального имущества города Костромы и в соответствии с Федеральным законом от 22 июля 2008 года № 159-ФЗ субъектам малого и среднего предпринимательства.</w:t>
      </w:r>
    </w:p>
    <w:p w:rsidR="0045251C" w:rsidRDefault="0045251C" w:rsidP="0045251C">
      <w:pPr>
        <w:pStyle w:val="ConsPlusNormal"/>
        <w:ind w:firstLine="709"/>
        <w:jc w:val="both"/>
      </w:pPr>
      <w:proofErr w:type="gramStart"/>
      <w:r w:rsidRPr="00157A2B">
        <w:t>В 2026 году главный администратор планирует реализовать на торгах в рамках Плана приватизации один объект муниципальной собственности (улица Свердлова, дом 5) начальная цена реализации 1 406,0 тыс. рублей и получить доходы по действующим и планируемым к заключению договорам купли-продажи муниципального имущества в соответствии с Федеральным законом от 22 июля 2008 года № 159-ФЗ, с условием оплаты в рассрочку (6 787,0 тыс</w:t>
      </w:r>
      <w:proofErr w:type="gramEnd"/>
      <w:r w:rsidRPr="00157A2B">
        <w:t>.</w:t>
      </w:r>
      <w:r>
        <w:t xml:space="preserve"> </w:t>
      </w:r>
      <w:r w:rsidRPr="00157A2B">
        <w:t>рублей).</w:t>
      </w:r>
    </w:p>
    <w:p w:rsidR="0045251C" w:rsidRDefault="0045251C" w:rsidP="0045251C">
      <w:pPr>
        <w:pStyle w:val="ConsPlusNormal"/>
        <w:ind w:firstLine="709"/>
        <w:jc w:val="both"/>
      </w:pPr>
      <w:r w:rsidRPr="00157A2B">
        <w:t>В 2027 году планируется реализация объекта недвижимости, выкупная начальная цена которого 3 811,0 тыс. рублей (улица Советская, дом 24/2) и поступление доходов по действующим и планируемым к заключению договорам купли-продажи муниципального имущества, в рамках Федерального закона от 22 июля 2008 года № 159-ФЗ (4 437,0 тыс.</w:t>
      </w:r>
      <w:r w:rsidR="002A1223">
        <w:t xml:space="preserve"> </w:t>
      </w:r>
      <w:r w:rsidRPr="00157A2B">
        <w:t>рублей).</w:t>
      </w:r>
    </w:p>
    <w:p w:rsidR="00F25701" w:rsidRDefault="00F25701" w:rsidP="0045251C">
      <w:pPr>
        <w:tabs>
          <w:tab w:val="left" w:pos="0"/>
        </w:tabs>
        <w:ind w:firstLine="851"/>
        <w:jc w:val="center"/>
        <w:rPr>
          <w:b/>
          <w:i/>
          <w:sz w:val="26"/>
          <w:szCs w:val="26"/>
        </w:rPr>
      </w:pPr>
    </w:p>
    <w:p w:rsidR="00F25701" w:rsidRDefault="00F25701" w:rsidP="0045251C">
      <w:pPr>
        <w:tabs>
          <w:tab w:val="left" w:pos="0"/>
        </w:tabs>
        <w:ind w:firstLine="851"/>
        <w:jc w:val="center"/>
        <w:rPr>
          <w:b/>
          <w:i/>
          <w:sz w:val="26"/>
          <w:szCs w:val="26"/>
        </w:rPr>
      </w:pPr>
    </w:p>
    <w:p w:rsidR="00F25701" w:rsidRDefault="00F25701" w:rsidP="0045251C">
      <w:pPr>
        <w:tabs>
          <w:tab w:val="left" w:pos="0"/>
        </w:tabs>
        <w:ind w:firstLine="851"/>
        <w:jc w:val="center"/>
        <w:rPr>
          <w:b/>
          <w:i/>
          <w:sz w:val="26"/>
          <w:szCs w:val="26"/>
        </w:rPr>
      </w:pPr>
    </w:p>
    <w:p w:rsidR="00F25701" w:rsidRDefault="00F25701" w:rsidP="0045251C">
      <w:pPr>
        <w:tabs>
          <w:tab w:val="left" w:pos="0"/>
        </w:tabs>
        <w:ind w:firstLine="851"/>
        <w:jc w:val="center"/>
        <w:rPr>
          <w:b/>
          <w:i/>
          <w:sz w:val="26"/>
          <w:szCs w:val="26"/>
        </w:rPr>
      </w:pPr>
    </w:p>
    <w:p w:rsidR="0045251C" w:rsidRDefault="0045251C" w:rsidP="0045251C">
      <w:pPr>
        <w:tabs>
          <w:tab w:val="left" w:pos="0"/>
        </w:tabs>
        <w:ind w:firstLine="851"/>
        <w:jc w:val="center"/>
        <w:rPr>
          <w:sz w:val="26"/>
          <w:szCs w:val="26"/>
        </w:rPr>
      </w:pPr>
      <w:r>
        <w:rPr>
          <w:b/>
          <w:i/>
          <w:sz w:val="26"/>
          <w:szCs w:val="26"/>
        </w:rPr>
        <w:lastRenderedPageBreak/>
        <w:t>1.2.10. Административные платежи и сборы</w:t>
      </w:r>
    </w:p>
    <w:p w:rsidR="0045251C" w:rsidRDefault="0045251C" w:rsidP="0045251C">
      <w:pPr>
        <w:ind w:firstLine="709"/>
        <w:jc w:val="both"/>
        <w:rPr>
          <w:sz w:val="26"/>
          <w:szCs w:val="26"/>
        </w:rPr>
      </w:pPr>
    </w:p>
    <w:p w:rsidR="0045251C" w:rsidRDefault="0045251C" w:rsidP="0045251C">
      <w:pPr>
        <w:pStyle w:val="ConsPlusNormal"/>
        <w:ind w:firstLine="709"/>
        <w:jc w:val="both"/>
      </w:pPr>
      <w:r>
        <w:t>Прогноз поступлений по данной подгруппе доходов городского бюджета сформирован на основе предложений главных администраторов доходов бюджета – Администрации города Костромы и Управления муниципальным жилищным фондом Администрации города Костромы.</w:t>
      </w:r>
    </w:p>
    <w:p w:rsidR="0045251C" w:rsidRDefault="0045251C" w:rsidP="0045251C">
      <w:pPr>
        <w:pStyle w:val="ConsPlusNormal"/>
        <w:ind w:firstLine="709"/>
        <w:jc w:val="both"/>
      </w:pPr>
      <w:r>
        <w:t xml:space="preserve">В составе указанных доходов учтена плата за услуги по приватизации жилья и плата за предоставление сведений, содержащихся в информационной системе градостроительной деятельности. </w:t>
      </w:r>
    </w:p>
    <w:p w:rsidR="0045251C" w:rsidRDefault="0045251C" w:rsidP="0045251C">
      <w:pPr>
        <w:pStyle w:val="ConsPlusNormal"/>
        <w:ind w:firstLine="709"/>
        <w:jc w:val="both"/>
        <w:rPr>
          <w:b/>
          <w:i/>
        </w:rPr>
      </w:pPr>
      <w:r>
        <w:t>Поступления административных платежей и сборов на 2025 год и на плановый период 2026 и 2027 годов прогнозируются в размере 445,0 тыс. рублей, 460,0 и 480,0 тыс. рублей, соответственно.</w:t>
      </w:r>
    </w:p>
    <w:p w:rsidR="0045251C" w:rsidRDefault="0045251C" w:rsidP="0045251C">
      <w:pPr>
        <w:tabs>
          <w:tab w:val="left" w:pos="0"/>
        </w:tabs>
        <w:ind w:firstLine="851"/>
        <w:jc w:val="center"/>
        <w:rPr>
          <w:b/>
          <w:i/>
          <w:sz w:val="26"/>
          <w:szCs w:val="26"/>
        </w:rPr>
      </w:pPr>
    </w:p>
    <w:p w:rsidR="0045251C" w:rsidRDefault="0045251C" w:rsidP="0045251C">
      <w:pPr>
        <w:tabs>
          <w:tab w:val="left" w:pos="0"/>
        </w:tabs>
        <w:ind w:firstLine="851"/>
        <w:jc w:val="center"/>
        <w:rPr>
          <w:sz w:val="26"/>
          <w:szCs w:val="26"/>
        </w:rPr>
      </w:pPr>
      <w:r>
        <w:rPr>
          <w:b/>
          <w:i/>
          <w:sz w:val="26"/>
          <w:szCs w:val="26"/>
        </w:rPr>
        <w:t>1.2.11. Штрафы, санкции, возмещение ущерба</w:t>
      </w:r>
    </w:p>
    <w:p w:rsidR="0045251C" w:rsidRDefault="0045251C" w:rsidP="0045251C">
      <w:pPr>
        <w:tabs>
          <w:tab w:val="left" w:pos="0"/>
        </w:tabs>
        <w:ind w:firstLine="851"/>
        <w:jc w:val="both"/>
        <w:rPr>
          <w:sz w:val="26"/>
          <w:szCs w:val="26"/>
        </w:rPr>
      </w:pPr>
    </w:p>
    <w:p w:rsidR="0045251C" w:rsidRDefault="0045251C" w:rsidP="0045251C">
      <w:pPr>
        <w:ind w:firstLine="709"/>
        <w:jc w:val="both"/>
        <w:rPr>
          <w:sz w:val="26"/>
          <w:szCs w:val="26"/>
        </w:rPr>
      </w:pPr>
      <w:r>
        <w:rPr>
          <w:sz w:val="26"/>
          <w:szCs w:val="26"/>
        </w:rPr>
        <w:t>Прогноз поступлений штрафных санкций на 202</w:t>
      </w:r>
      <w:r w:rsidRPr="008A59D5">
        <w:rPr>
          <w:sz w:val="26"/>
          <w:szCs w:val="26"/>
        </w:rPr>
        <w:t>5</w:t>
      </w:r>
      <w:r>
        <w:rPr>
          <w:sz w:val="26"/>
          <w:szCs w:val="26"/>
        </w:rPr>
        <w:t xml:space="preserve"> - 202</w:t>
      </w:r>
      <w:r w:rsidRPr="008A59D5">
        <w:rPr>
          <w:sz w:val="26"/>
          <w:szCs w:val="26"/>
        </w:rPr>
        <w:t>7</w:t>
      </w:r>
      <w:r>
        <w:rPr>
          <w:sz w:val="26"/>
          <w:szCs w:val="26"/>
        </w:rPr>
        <w:t xml:space="preserve"> года определен на основании предложений главных администраторов доходов в соответствии с действующим федеральным и региональным законодательством.</w:t>
      </w:r>
    </w:p>
    <w:p w:rsidR="0045251C" w:rsidRDefault="0045251C" w:rsidP="0045251C">
      <w:pPr>
        <w:pStyle w:val="ConsPlusNormal"/>
        <w:ind w:firstLine="709"/>
        <w:jc w:val="both"/>
        <w:rPr>
          <w:color w:val="000000"/>
        </w:rPr>
      </w:pPr>
      <w:r>
        <w:t>На 20</w:t>
      </w:r>
      <w:r w:rsidRPr="008A59D5">
        <w:t>25</w:t>
      </w:r>
      <w:r>
        <w:t xml:space="preserve"> год поступления штрафов, санкций, возмещения ущерба планируются в сумме 33 793,0 тыс. рублей со снижением к оценке 2024 года на 21,8 процента              (- 9 431,0 тыс</w:t>
      </w:r>
      <w:proofErr w:type="gramStart"/>
      <w:r>
        <w:t>.р</w:t>
      </w:r>
      <w:proofErr w:type="gramEnd"/>
      <w:r>
        <w:t xml:space="preserve">ублей), за счет поступления в 2024 году денежных средств, изымаемых в собственность городского округа в соответствии с решениями судов (за исключением обвинительных приговоров судов), </w:t>
      </w:r>
      <w:r>
        <w:rPr>
          <w:rStyle w:val="docdata"/>
          <w:color w:val="000000"/>
        </w:rPr>
        <w:t xml:space="preserve">в связи </w:t>
      </w:r>
      <w:r>
        <w:rPr>
          <w:color w:val="000000"/>
        </w:rPr>
        <w:t> с возмещением Министерством финансов РФ и департаментом финансов Костромской области  убытков бюджета города Костромы (4 979,1 тыс. рублей) в рамках гарантий, предусмотренных Федеральным законом  от 24.11.1995 г. №181-ФЗ «О социальной защите инвалидов в Российской Федерации».</w:t>
      </w:r>
    </w:p>
    <w:p w:rsidR="0045251C" w:rsidRDefault="0045251C" w:rsidP="0045251C">
      <w:pPr>
        <w:pStyle w:val="ConsPlusNormal"/>
        <w:ind w:firstLine="709"/>
        <w:jc w:val="both"/>
      </w:pPr>
      <w:r w:rsidRPr="00E7463E">
        <w:t xml:space="preserve">Кроме того, </w:t>
      </w:r>
      <w:r>
        <w:t xml:space="preserve">по ряду </w:t>
      </w:r>
      <w:r w:rsidRPr="00E7463E">
        <w:t>доходных источников данной подгруппы доходов бюджета главные администраторы доходов не формируют прогноза поступлений на очередной финансовый год и плановый период, в соответствии с методикой прогнозирования доходов</w:t>
      </w:r>
      <w:r>
        <w:t xml:space="preserve">, что также способствует </w:t>
      </w:r>
      <w:r w:rsidRPr="00E7463E">
        <w:t>снижени</w:t>
      </w:r>
      <w:r>
        <w:t>ю</w:t>
      </w:r>
      <w:r w:rsidRPr="00E7463E">
        <w:t xml:space="preserve"> поступлений </w:t>
      </w:r>
      <w:r>
        <w:t>по вышеуказанным доходам.</w:t>
      </w:r>
    </w:p>
    <w:p w:rsidR="0045251C" w:rsidRDefault="0045251C" w:rsidP="0045251C">
      <w:pPr>
        <w:pStyle w:val="ConsPlusNormal"/>
        <w:ind w:firstLine="709"/>
        <w:jc w:val="both"/>
      </w:pPr>
      <w:r>
        <w:t xml:space="preserve">На плановый период 2026 и 2027 годов поступление штрафов, санкций, возмещения ущерба планируется в размере 23 018,0 и 23 019,0 тыс. рублей соответственно, что ниже уровня прогноза, сформированного главными администраторами на 2025 года (33 793,0 тыс. рублей) на 31,9 процента или на                 10 775,0 тыс. рублей. </w:t>
      </w:r>
    </w:p>
    <w:p w:rsidR="0045251C" w:rsidRDefault="0045251C" w:rsidP="0045251C">
      <w:pPr>
        <w:ind w:firstLine="709"/>
        <w:jc w:val="both"/>
        <w:rPr>
          <w:sz w:val="26"/>
          <w:szCs w:val="26"/>
        </w:rPr>
      </w:pPr>
      <w:r>
        <w:rPr>
          <w:sz w:val="26"/>
          <w:szCs w:val="26"/>
        </w:rPr>
        <w:t xml:space="preserve">Снижение поступлений по штрафам, санкциям, возмещению ущерба  произойдет по коду доходов: </w:t>
      </w:r>
      <w:proofErr w:type="gramStart"/>
      <w:r>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(главный администратор - Администрация города Костромы), в связи с окончанием в 2026 году рассрочки, предоставленной ПАО «ТГК-2» на 5 лет по уплате неустойки, взысканной за ненадлежащее исполнение концессионного соглашения от 28 июня 2019 года №54-Д</w:t>
      </w:r>
      <w:proofErr w:type="gramEnd"/>
      <w:r>
        <w:rPr>
          <w:sz w:val="26"/>
          <w:szCs w:val="26"/>
        </w:rPr>
        <w:t>, с уплатой 10 776,0 тыс. рублей ежегодно.</w:t>
      </w:r>
    </w:p>
    <w:p w:rsidR="002A1223" w:rsidRDefault="002A1223" w:rsidP="009B5EA9">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p w:rsidR="00F25701" w:rsidRDefault="00F25701" w:rsidP="009B5EA9">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p w:rsidR="009B5EA9" w:rsidRPr="005E3BA0" w:rsidRDefault="009B5EA9" w:rsidP="009B5EA9">
      <w:pPr>
        <w:pBdr>
          <w:top w:val="none" w:sz="4" w:space="0" w:color="000000"/>
          <w:left w:val="none" w:sz="4" w:space="0" w:color="000000"/>
          <w:bottom w:val="none" w:sz="4" w:space="0" w:color="000000"/>
          <w:right w:val="none" w:sz="4" w:space="0" w:color="000000"/>
        </w:pBdr>
        <w:tabs>
          <w:tab w:val="left" w:pos="1620"/>
        </w:tabs>
        <w:jc w:val="center"/>
      </w:pPr>
      <w:r w:rsidRPr="005E3BA0">
        <w:rPr>
          <w:b/>
          <w:color w:val="000000"/>
          <w:sz w:val="26"/>
        </w:rPr>
        <w:lastRenderedPageBreak/>
        <w:t>1.3. Безвозмездные поступления</w:t>
      </w:r>
    </w:p>
    <w:p w:rsidR="009B5EA9" w:rsidRPr="005E3BA0" w:rsidRDefault="009B5EA9" w:rsidP="009B5EA9">
      <w:pPr>
        <w:pBdr>
          <w:top w:val="none" w:sz="4" w:space="0" w:color="000000"/>
          <w:left w:val="none" w:sz="4" w:space="0" w:color="000000"/>
          <w:bottom w:val="none" w:sz="4" w:space="0" w:color="000000"/>
          <w:right w:val="none" w:sz="4" w:space="0" w:color="000000"/>
        </w:pBdr>
        <w:ind w:firstLine="709"/>
        <w:jc w:val="right"/>
      </w:pPr>
      <w:r w:rsidRPr="005E3BA0">
        <w:rPr>
          <w:color w:val="000000"/>
          <w:sz w:val="26"/>
        </w:rPr>
        <w:t> </w:t>
      </w:r>
    </w:p>
    <w:p w:rsidR="009B5EA9" w:rsidRPr="005E3BA0" w:rsidRDefault="009B5EA9" w:rsidP="009B5EA9">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Безвозмездные поступления, предоставляемые бюджету города Костромы, на 202</w:t>
      </w:r>
      <w:r>
        <w:rPr>
          <w:color w:val="000000"/>
          <w:sz w:val="26"/>
        </w:rPr>
        <w:t>5</w:t>
      </w:r>
      <w:r w:rsidRPr="005E3BA0">
        <w:rPr>
          <w:color w:val="000000"/>
          <w:sz w:val="26"/>
        </w:rPr>
        <w:t xml:space="preserve"> год и на плановый период 202</w:t>
      </w:r>
      <w:r>
        <w:rPr>
          <w:color w:val="000000"/>
          <w:sz w:val="26"/>
        </w:rPr>
        <w:t>6</w:t>
      </w:r>
      <w:r w:rsidRPr="005E3BA0">
        <w:rPr>
          <w:color w:val="000000"/>
          <w:sz w:val="26"/>
        </w:rPr>
        <w:t xml:space="preserve"> и 202</w:t>
      </w:r>
      <w:r>
        <w:rPr>
          <w:color w:val="000000"/>
          <w:sz w:val="26"/>
        </w:rPr>
        <w:t>7</w:t>
      </w:r>
      <w:r w:rsidRPr="005E3BA0">
        <w:rPr>
          <w:color w:val="000000"/>
          <w:sz w:val="26"/>
        </w:rPr>
        <w:t xml:space="preserve"> годов характеризуются следующими показателями:</w:t>
      </w:r>
    </w:p>
    <w:p w:rsidR="009B5EA9" w:rsidRPr="005E3BA0" w:rsidRDefault="009B5EA9" w:rsidP="009B5EA9">
      <w:pPr>
        <w:pBdr>
          <w:top w:val="none" w:sz="4" w:space="0" w:color="000000"/>
          <w:left w:val="none" w:sz="4" w:space="0" w:color="000000"/>
          <w:bottom w:val="none" w:sz="4" w:space="0" w:color="000000"/>
          <w:right w:val="none" w:sz="4" w:space="0" w:color="000000"/>
        </w:pBdr>
        <w:ind w:firstLine="851"/>
        <w:jc w:val="both"/>
      </w:pPr>
      <w:r w:rsidRPr="005E3BA0">
        <w:rPr>
          <w:color w:val="FF0000"/>
          <w:sz w:val="26"/>
        </w:rPr>
        <w:t> </w:t>
      </w:r>
    </w:p>
    <w:tbl>
      <w:tblPr>
        <w:tblStyle w:val="ab"/>
        <w:tblW w:w="0" w:type="auto"/>
        <w:tblInd w:w="74"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tblPr>
      <w:tblGrid>
        <w:gridCol w:w="4218"/>
        <w:gridCol w:w="1809"/>
        <w:gridCol w:w="1951"/>
        <w:gridCol w:w="1809"/>
      </w:tblGrid>
      <w:tr w:rsidR="009B5EA9" w:rsidRPr="005E3BA0" w:rsidTr="00B7724C">
        <w:trPr>
          <w:trHeight w:val="457"/>
        </w:trPr>
        <w:tc>
          <w:tcPr>
            <w:tcW w:w="42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color w:val="000000"/>
              </w:rPr>
              <w:t> </w:t>
            </w:r>
          </w:p>
        </w:tc>
        <w:tc>
          <w:tcPr>
            <w:tcW w:w="1809"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rPr>
                <w:b/>
                <w:color w:val="000000"/>
              </w:rPr>
              <w:t>2025</w:t>
            </w:r>
            <w:r w:rsidRPr="005E3BA0">
              <w:rPr>
                <w:b/>
                <w:color w:val="000000"/>
              </w:rPr>
              <w:t xml:space="preserve"> год,</w:t>
            </w:r>
          </w:p>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rsidRPr="005E3BA0">
              <w:rPr>
                <w:b/>
                <w:color w:val="000000"/>
              </w:rPr>
              <w:t>тыс. рублей</w:t>
            </w:r>
          </w:p>
        </w:tc>
        <w:tc>
          <w:tcPr>
            <w:tcW w:w="1951"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rsidRPr="005E3BA0">
              <w:rPr>
                <w:b/>
                <w:color w:val="000000"/>
              </w:rPr>
              <w:t>202</w:t>
            </w:r>
            <w:r>
              <w:rPr>
                <w:b/>
                <w:color w:val="000000"/>
              </w:rPr>
              <w:t>6</w:t>
            </w:r>
            <w:r w:rsidRPr="005E3BA0">
              <w:rPr>
                <w:b/>
                <w:color w:val="000000"/>
              </w:rPr>
              <w:t xml:space="preserve"> год,</w:t>
            </w:r>
          </w:p>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rsidRPr="005E3BA0">
              <w:rPr>
                <w:b/>
                <w:color w:val="000000"/>
              </w:rPr>
              <w:t>тыс. рублей</w:t>
            </w:r>
          </w:p>
        </w:tc>
        <w:tc>
          <w:tcPr>
            <w:tcW w:w="1809" w:type="dxa"/>
            <w:tcBorders>
              <w:top w:val="single" w:sz="8"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rsidRPr="005E3BA0">
              <w:rPr>
                <w:b/>
                <w:color w:val="000000"/>
              </w:rPr>
              <w:t>202</w:t>
            </w:r>
            <w:r>
              <w:rPr>
                <w:b/>
                <w:color w:val="000000"/>
              </w:rPr>
              <w:t>7</w:t>
            </w:r>
            <w:r w:rsidRPr="005E3BA0">
              <w:rPr>
                <w:b/>
                <w:color w:val="000000"/>
              </w:rPr>
              <w:t xml:space="preserve"> год,</w:t>
            </w:r>
          </w:p>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rsidRPr="005E3BA0">
              <w:rPr>
                <w:b/>
                <w:color w:val="000000"/>
              </w:rPr>
              <w:t>тыс. рублей</w:t>
            </w:r>
          </w:p>
        </w:tc>
      </w:tr>
      <w:tr w:rsidR="009B5EA9" w:rsidRPr="005E3BA0" w:rsidTr="00B7724C">
        <w:trPr>
          <w:trHeight w:val="624"/>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b/>
                <w:color w:val="000000"/>
              </w:rPr>
              <w:t>Безвозмездные поступления – всего,</w:t>
            </w:r>
            <w:r w:rsidRPr="005E3BA0">
              <w:rPr>
                <w:b/>
                <w:color w:val="000000"/>
              </w:rPr>
              <w:br/>
              <w:t xml:space="preserve"> в том числе:</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rPr>
                <w:b/>
                <w:bCs/>
              </w:rPr>
            </w:pPr>
            <w:r>
              <w:rPr>
                <w:b/>
                <w:bCs/>
              </w:rPr>
              <w:t>4 481 149,3</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rPr>
                <w:b/>
                <w:bCs/>
              </w:rPr>
            </w:pPr>
            <w:r>
              <w:rPr>
                <w:b/>
                <w:bCs/>
              </w:rPr>
              <w:t>4 192 168,3</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rPr>
                <w:b/>
                <w:bCs/>
              </w:rPr>
            </w:pPr>
            <w:r>
              <w:rPr>
                <w:b/>
                <w:bCs/>
              </w:rPr>
              <w:t>270,0</w:t>
            </w:r>
          </w:p>
        </w:tc>
      </w:tr>
      <w:tr w:rsidR="009B5EA9" w:rsidRPr="005E3BA0" w:rsidTr="00B7724C">
        <w:trPr>
          <w:trHeight w:val="35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color w:val="000000"/>
              </w:rPr>
              <w:t>Дотации</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t>257 287,0</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jc w:val="center"/>
            </w:pPr>
            <w:r>
              <w:t>257 287,0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jc w:val="center"/>
            </w:pPr>
          </w:p>
        </w:tc>
      </w:tr>
      <w:tr w:rsidR="009B5EA9" w:rsidRPr="005E3BA0" w:rsidTr="00B7724C">
        <w:trPr>
          <w:trHeight w:val="419"/>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color w:val="000000"/>
              </w:rPr>
              <w:t>Субсидии</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r>
              <w:t>870 547,1</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9B5EA9">
            <w:pPr>
              <w:jc w:val="center"/>
            </w:pPr>
            <w:r>
              <w:t>881 111,3</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p>
        </w:tc>
      </w:tr>
      <w:tr w:rsidR="009B5EA9" w:rsidRPr="005E3BA0" w:rsidTr="00B7724C">
        <w:trPr>
          <w:trHeight w:val="39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color w:val="000000"/>
              </w:rPr>
              <w:t>Субвенции</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r>
              <w:t>2 594 963,2</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r>
              <w:t>2 595 418,0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p>
        </w:tc>
      </w:tr>
      <w:tr w:rsidR="009B5EA9" w:rsidRPr="005E3BA0" w:rsidTr="00B7724C">
        <w:trPr>
          <w:trHeight w:val="39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color w:val="000000"/>
              </w:rPr>
              <w:t>Иные межбюджетные трансферты</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B46766" w:rsidP="00B7724C">
            <w:pPr>
              <w:jc w:val="center"/>
            </w:pPr>
            <w:r>
              <w:t>458 082,0</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B46766" w:rsidP="00B7724C">
            <w:pPr>
              <w:jc w:val="center"/>
            </w:pPr>
            <w:r>
              <w:t>458 082,0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p>
        </w:tc>
      </w:tr>
      <w:tr w:rsidR="009B5EA9" w:rsidRPr="005E3BA0" w:rsidTr="00B7724C">
        <w:trPr>
          <w:trHeight w:val="397"/>
        </w:trPr>
        <w:tc>
          <w:tcPr>
            <w:tcW w:w="4218"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pBdr>
                <w:top w:val="none" w:sz="4" w:space="0" w:color="000000"/>
                <w:left w:val="none" w:sz="4" w:space="0" w:color="000000"/>
                <w:bottom w:val="none" w:sz="4" w:space="0" w:color="000000"/>
                <w:right w:val="none" w:sz="4" w:space="0" w:color="000000"/>
              </w:pBdr>
            </w:pPr>
            <w:r w:rsidRPr="005E3BA0">
              <w:rPr>
                <w:color w:val="000000"/>
              </w:rPr>
              <w:t>Прочие безвозмездные поступления</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B46766" w:rsidP="00B7724C">
            <w:pPr>
              <w:jc w:val="center"/>
            </w:pPr>
            <w:r>
              <w:t>300 270,0</w:t>
            </w:r>
          </w:p>
        </w:tc>
        <w:tc>
          <w:tcPr>
            <w:tcW w:w="1951"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B46766" w:rsidP="00B7724C">
            <w:pPr>
              <w:jc w:val="center"/>
            </w:pPr>
            <w:r>
              <w:t>270,0</w:t>
            </w:r>
          </w:p>
        </w:tc>
        <w:tc>
          <w:tcPr>
            <w:tcW w:w="1809"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9B5EA9" w:rsidRPr="005E3BA0" w:rsidRDefault="009B5EA9" w:rsidP="00B7724C">
            <w:pPr>
              <w:jc w:val="center"/>
            </w:pPr>
            <w:r>
              <w:t>270,0</w:t>
            </w:r>
          </w:p>
        </w:tc>
      </w:tr>
    </w:tbl>
    <w:p w:rsidR="009B5EA9" w:rsidRPr="005E3BA0" w:rsidRDefault="009B5EA9" w:rsidP="0045251C">
      <w:pPr>
        <w:numPr>
          <w:ilvl w:val="0"/>
          <w:numId w:val="3"/>
        </w:numPr>
        <w:pBdr>
          <w:top w:val="none" w:sz="4" w:space="0" w:color="000000"/>
          <w:left w:val="none" w:sz="4" w:space="0" w:color="000000"/>
          <w:bottom w:val="none" w:sz="4" w:space="0" w:color="000000"/>
          <w:right w:val="none" w:sz="4" w:space="0" w:color="000000"/>
        </w:pBdr>
        <w:tabs>
          <w:tab w:val="left" w:pos="1260"/>
        </w:tabs>
        <w:jc w:val="center"/>
      </w:pPr>
      <w:r w:rsidRPr="005E3BA0">
        <w:rPr>
          <w:b/>
          <w:color w:val="000000"/>
          <w:sz w:val="26"/>
        </w:rPr>
        <w:t> </w:t>
      </w:r>
    </w:p>
    <w:p w:rsidR="009B5EA9" w:rsidRPr="005E3BA0" w:rsidRDefault="009B5EA9" w:rsidP="000C27EC">
      <w:pPr>
        <w:ind w:firstLine="709"/>
        <w:jc w:val="both"/>
        <w:rPr>
          <w:sz w:val="26"/>
          <w:szCs w:val="26"/>
        </w:rPr>
      </w:pPr>
    </w:p>
    <w:p w:rsidR="00B7724C" w:rsidRPr="005E3BA0" w:rsidRDefault="00B7724C" w:rsidP="0045251C">
      <w:pPr>
        <w:numPr>
          <w:ilvl w:val="0"/>
          <w:numId w:val="3"/>
        </w:numPr>
        <w:pBdr>
          <w:top w:val="none" w:sz="4" w:space="0" w:color="000000"/>
          <w:left w:val="none" w:sz="4" w:space="0" w:color="000000"/>
          <w:bottom w:val="none" w:sz="4" w:space="0" w:color="000000"/>
          <w:right w:val="none" w:sz="4" w:space="0" w:color="000000"/>
        </w:pBdr>
        <w:tabs>
          <w:tab w:val="left" w:pos="1260"/>
        </w:tabs>
        <w:jc w:val="center"/>
      </w:pPr>
      <w:r w:rsidRPr="005E3BA0">
        <w:rPr>
          <w:b/>
          <w:color w:val="000000"/>
          <w:sz w:val="26"/>
        </w:rPr>
        <w:t>II. РАСХОДЫ БЮДЖЕТА</w:t>
      </w:r>
    </w:p>
    <w:p w:rsidR="000C27EC" w:rsidRPr="000C27EC" w:rsidRDefault="000C27EC" w:rsidP="00805E79">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p w:rsidR="00D72806" w:rsidRPr="005E3BA0" w:rsidRDefault="00D72806" w:rsidP="00D72806">
      <w:pPr>
        <w:pBdr>
          <w:top w:val="none" w:sz="4" w:space="0" w:color="000000"/>
          <w:left w:val="none" w:sz="4" w:space="0" w:color="000000"/>
          <w:bottom w:val="none" w:sz="4" w:space="0" w:color="000000"/>
          <w:right w:val="none" w:sz="4" w:space="0" w:color="000000"/>
        </w:pBdr>
        <w:tabs>
          <w:tab w:val="left" w:pos="1620"/>
        </w:tabs>
        <w:jc w:val="center"/>
      </w:pPr>
      <w:r w:rsidRPr="005E3BA0">
        <w:rPr>
          <w:b/>
          <w:color w:val="000000"/>
          <w:sz w:val="26"/>
        </w:rPr>
        <w:t>2.1. Общие сведения о расходах бюджета</w:t>
      </w:r>
    </w:p>
    <w:p w:rsidR="00D72806" w:rsidRPr="005E3BA0" w:rsidRDefault="00D72806" w:rsidP="00D72806">
      <w:pPr>
        <w:pBdr>
          <w:top w:val="none" w:sz="4" w:space="0" w:color="000000"/>
          <w:left w:val="none" w:sz="4" w:space="0" w:color="000000"/>
          <w:bottom w:val="none" w:sz="4" w:space="0" w:color="000000"/>
          <w:right w:val="none" w:sz="4" w:space="0" w:color="000000"/>
        </w:pBdr>
        <w:tabs>
          <w:tab w:val="left" w:pos="1620"/>
        </w:tabs>
        <w:ind w:firstLine="851"/>
        <w:jc w:val="center"/>
      </w:pPr>
      <w:r w:rsidRPr="005E3BA0">
        <w:rPr>
          <w:b/>
          <w:color w:val="000000"/>
          <w:sz w:val="26"/>
        </w:rPr>
        <w:t> </w:t>
      </w:r>
    </w:p>
    <w:p w:rsidR="00D72806" w:rsidRPr="005E3BA0" w:rsidRDefault="00D72806" w:rsidP="00D72806">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Объем расходов бюджета города Костромы на 202</w:t>
      </w:r>
      <w:r>
        <w:rPr>
          <w:color w:val="000000"/>
          <w:sz w:val="26"/>
        </w:rPr>
        <w:t>5</w:t>
      </w:r>
      <w:r w:rsidRPr="005E3BA0">
        <w:rPr>
          <w:color w:val="000000"/>
          <w:sz w:val="26"/>
        </w:rPr>
        <w:t xml:space="preserve"> год планируется в </w:t>
      </w:r>
      <w:r w:rsidR="006B2BE1">
        <w:rPr>
          <w:color w:val="000000"/>
          <w:sz w:val="26"/>
        </w:rPr>
        <w:t>сумм</w:t>
      </w:r>
      <w:r w:rsidRPr="005E3BA0">
        <w:rPr>
          <w:color w:val="000000"/>
          <w:sz w:val="26"/>
        </w:rPr>
        <w:t xml:space="preserve">е </w:t>
      </w:r>
      <w:r w:rsidRPr="007043AC">
        <w:rPr>
          <w:color w:val="000000"/>
          <w:sz w:val="26"/>
        </w:rPr>
        <w:t>10</w:t>
      </w:r>
      <w:r w:rsidR="007043AC" w:rsidRPr="007043AC">
        <w:rPr>
          <w:color w:val="000000"/>
          <w:sz w:val="26"/>
        </w:rPr>
        <w:t> 266 011,3</w:t>
      </w:r>
      <w:r w:rsidRPr="007043AC">
        <w:rPr>
          <w:color w:val="000000"/>
          <w:sz w:val="26"/>
        </w:rPr>
        <w:t xml:space="preserve"> тыс. рублей, на 2026 год – в </w:t>
      </w:r>
      <w:r w:rsidR="006B2BE1">
        <w:rPr>
          <w:color w:val="000000"/>
          <w:sz w:val="26"/>
        </w:rPr>
        <w:t>сум</w:t>
      </w:r>
      <w:r w:rsidRPr="007043AC">
        <w:rPr>
          <w:color w:val="000000"/>
          <w:sz w:val="26"/>
        </w:rPr>
        <w:t xml:space="preserve">ме </w:t>
      </w:r>
      <w:r w:rsidR="007043AC" w:rsidRPr="007043AC">
        <w:rPr>
          <w:color w:val="000000"/>
          <w:sz w:val="26"/>
        </w:rPr>
        <w:t xml:space="preserve">10 166 237,3 </w:t>
      </w:r>
      <w:r w:rsidRPr="007043AC">
        <w:rPr>
          <w:color w:val="000000"/>
          <w:sz w:val="26"/>
        </w:rPr>
        <w:t xml:space="preserve"> тыс. рублей, на 2027</w:t>
      </w:r>
      <w:r w:rsidRPr="005E3BA0">
        <w:rPr>
          <w:color w:val="000000"/>
          <w:sz w:val="26"/>
        </w:rPr>
        <w:t xml:space="preserve"> год – в </w:t>
      </w:r>
      <w:r w:rsidR="006B2BE1">
        <w:rPr>
          <w:color w:val="000000"/>
          <w:sz w:val="26"/>
        </w:rPr>
        <w:t>сум</w:t>
      </w:r>
      <w:r w:rsidRPr="005E3BA0">
        <w:rPr>
          <w:color w:val="000000"/>
          <w:sz w:val="26"/>
        </w:rPr>
        <w:t xml:space="preserve">ме </w:t>
      </w:r>
      <w:r w:rsidR="007043AC">
        <w:rPr>
          <w:color w:val="000000"/>
          <w:sz w:val="26"/>
        </w:rPr>
        <w:t>6 266 000,0</w:t>
      </w:r>
      <w:r w:rsidRPr="005E3BA0">
        <w:rPr>
          <w:color w:val="000000"/>
          <w:sz w:val="26"/>
        </w:rPr>
        <w:t xml:space="preserve"> тыс. рублей.</w:t>
      </w:r>
    </w:p>
    <w:p w:rsidR="00D72806" w:rsidRPr="005E3BA0" w:rsidRDefault="00D72806" w:rsidP="00D72806">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При формировании проекта бюджета на 202</w:t>
      </w:r>
      <w:r>
        <w:rPr>
          <w:color w:val="000000"/>
          <w:sz w:val="26"/>
        </w:rPr>
        <w:t>5</w:t>
      </w:r>
      <w:r w:rsidRPr="005E3BA0">
        <w:rPr>
          <w:color w:val="000000"/>
          <w:sz w:val="26"/>
        </w:rPr>
        <w:t xml:space="preserve"> год и на плановый период 202</w:t>
      </w:r>
      <w:r>
        <w:rPr>
          <w:color w:val="000000"/>
          <w:sz w:val="26"/>
        </w:rPr>
        <w:t>6</w:t>
      </w:r>
      <w:r w:rsidRPr="005E3BA0">
        <w:rPr>
          <w:color w:val="000000"/>
          <w:sz w:val="26"/>
        </w:rPr>
        <w:t xml:space="preserve"> и 202</w:t>
      </w:r>
      <w:r>
        <w:rPr>
          <w:color w:val="000000"/>
          <w:sz w:val="26"/>
        </w:rPr>
        <w:t>7</w:t>
      </w:r>
      <w:r w:rsidRPr="005E3BA0">
        <w:rPr>
          <w:color w:val="000000"/>
          <w:sz w:val="26"/>
        </w:rPr>
        <w:t xml:space="preserve"> годов сохранились программные инструменты бюджетного планирования.  В очередном финансовом году объем программных расходов на </w:t>
      </w:r>
      <w:r w:rsidRPr="007043AC">
        <w:rPr>
          <w:color w:val="000000"/>
          <w:sz w:val="26"/>
        </w:rPr>
        <w:t xml:space="preserve">реализацию двенадцати муниципальных программ составит </w:t>
      </w:r>
      <w:r w:rsidR="007043AC" w:rsidRPr="007043AC">
        <w:rPr>
          <w:color w:val="000000"/>
          <w:sz w:val="26"/>
        </w:rPr>
        <w:t>94,8</w:t>
      </w:r>
      <w:r w:rsidRPr="007043AC">
        <w:rPr>
          <w:color w:val="000000"/>
          <w:sz w:val="26"/>
        </w:rPr>
        <w:t xml:space="preserve"> процент</w:t>
      </w:r>
      <w:r w:rsidR="00B7724C">
        <w:rPr>
          <w:color w:val="000000"/>
          <w:sz w:val="26"/>
        </w:rPr>
        <w:t>а</w:t>
      </w:r>
      <w:r w:rsidRPr="007043AC">
        <w:rPr>
          <w:color w:val="000000"/>
          <w:sz w:val="26"/>
        </w:rPr>
        <w:t xml:space="preserve"> от всех расходов бюджета.</w:t>
      </w:r>
    </w:p>
    <w:p w:rsidR="00D72806" w:rsidRPr="005E3BA0" w:rsidRDefault="00D72806" w:rsidP="00D72806">
      <w:pPr>
        <w:pBdr>
          <w:top w:val="none" w:sz="4" w:space="0" w:color="000000"/>
          <w:left w:val="none" w:sz="4" w:space="0" w:color="000000"/>
          <w:bottom w:val="none" w:sz="4" w:space="0" w:color="000000"/>
          <w:right w:val="none" w:sz="4" w:space="0" w:color="000000"/>
        </w:pBdr>
        <w:tabs>
          <w:tab w:val="left" w:pos="9923"/>
        </w:tabs>
        <w:ind w:firstLine="709"/>
        <w:jc w:val="both"/>
      </w:pPr>
      <w:r w:rsidRPr="005E3BA0">
        <w:rPr>
          <w:color w:val="000000"/>
          <w:sz w:val="26"/>
        </w:rPr>
        <w:t>Бюджетные ассигнования по начислениям на оплату труда рассчитывались в соответствии с положениями ст. 425 Налогового кодекса Российской Федерации с применением совокупного тарифа страховых взносов в государственные внебюджетные фонды Российской Федерации в размере 30,2 процента. Расчет бюджетных ассигнований на 202</w:t>
      </w:r>
      <w:r>
        <w:rPr>
          <w:color w:val="000000"/>
          <w:sz w:val="26"/>
        </w:rPr>
        <w:t>5</w:t>
      </w:r>
      <w:r w:rsidRPr="005E3BA0">
        <w:rPr>
          <w:color w:val="000000"/>
          <w:sz w:val="26"/>
        </w:rPr>
        <w:t>-202</w:t>
      </w:r>
      <w:r>
        <w:rPr>
          <w:color w:val="000000"/>
          <w:sz w:val="26"/>
        </w:rPr>
        <w:t>7</w:t>
      </w:r>
      <w:r w:rsidRPr="005E3BA0">
        <w:rPr>
          <w:color w:val="000000"/>
          <w:sz w:val="26"/>
        </w:rPr>
        <w:t xml:space="preserve"> годы в части расходов на коммунальные нужды (тепловая энергия, электрическая энергия, водоснабжение и водоотведение и др.) осуществлялись с применением индексов - дефляторов цен. </w:t>
      </w:r>
      <w:r w:rsidRPr="00C70382">
        <w:rPr>
          <w:color w:val="000000"/>
          <w:sz w:val="26"/>
        </w:rPr>
        <w:t>Расходы на увеличение стоимости основных средств и иные расходы в период 2025-2027 годов планировались без индексации.</w:t>
      </w:r>
    </w:p>
    <w:p w:rsidR="00D72806" w:rsidRPr="005E3BA0" w:rsidRDefault="00D72806" w:rsidP="00D72806">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ab/>
      </w:r>
    </w:p>
    <w:p w:rsidR="00D72806" w:rsidRDefault="00D72806" w:rsidP="00D72806">
      <w:pPr>
        <w:pBdr>
          <w:top w:val="none" w:sz="4" w:space="0" w:color="000000"/>
          <w:left w:val="none" w:sz="4" w:space="0" w:color="000000"/>
          <w:bottom w:val="none" w:sz="4" w:space="0" w:color="000000"/>
          <w:right w:val="none" w:sz="4" w:space="0" w:color="000000"/>
        </w:pBdr>
        <w:ind w:firstLine="851"/>
        <w:jc w:val="center"/>
        <w:rPr>
          <w:b/>
          <w:color w:val="000000"/>
          <w:sz w:val="26"/>
        </w:rPr>
      </w:pPr>
      <w:r w:rsidRPr="005E3BA0">
        <w:rPr>
          <w:b/>
          <w:color w:val="000000"/>
          <w:sz w:val="26"/>
        </w:rPr>
        <w:t>Сравнительная характеристика структуры расходов</w:t>
      </w:r>
      <w:r w:rsidRPr="005E3BA0">
        <w:rPr>
          <w:b/>
          <w:color w:val="000000"/>
          <w:sz w:val="26"/>
        </w:rPr>
        <w:br/>
        <w:t xml:space="preserve"> бюджета города Костромы в 202</w:t>
      </w:r>
      <w:r>
        <w:rPr>
          <w:b/>
          <w:color w:val="000000"/>
          <w:sz w:val="26"/>
        </w:rPr>
        <w:t>4</w:t>
      </w:r>
      <w:r w:rsidRPr="005E3BA0">
        <w:rPr>
          <w:b/>
          <w:color w:val="000000"/>
          <w:sz w:val="26"/>
        </w:rPr>
        <w:t>-202</w:t>
      </w:r>
      <w:r>
        <w:rPr>
          <w:b/>
          <w:color w:val="000000"/>
          <w:sz w:val="26"/>
        </w:rPr>
        <w:t>7</w:t>
      </w:r>
      <w:r w:rsidRPr="005E3BA0">
        <w:rPr>
          <w:b/>
          <w:color w:val="000000"/>
          <w:sz w:val="26"/>
        </w:rPr>
        <w:t> годах</w:t>
      </w:r>
    </w:p>
    <w:p w:rsidR="00C70382" w:rsidRPr="005E3BA0" w:rsidRDefault="00C70382" w:rsidP="00D72806">
      <w:pPr>
        <w:pBdr>
          <w:top w:val="none" w:sz="4" w:space="0" w:color="000000"/>
          <w:left w:val="none" w:sz="4" w:space="0" w:color="000000"/>
          <w:bottom w:val="none" w:sz="4" w:space="0" w:color="000000"/>
          <w:right w:val="none" w:sz="4" w:space="0" w:color="000000"/>
        </w:pBdr>
        <w:ind w:firstLine="851"/>
        <w:jc w:val="center"/>
        <w:rPr>
          <w:b/>
          <w:color w:val="000000"/>
          <w:sz w:val="26"/>
        </w:rPr>
      </w:pPr>
    </w:p>
    <w:tbl>
      <w:tblPr>
        <w:tblStyle w:val="ab"/>
        <w:tblW w:w="9876" w:type="dxa"/>
        <w:tblInd w:w="108" w:type="dxa"/>
        <w:tblLayout w:type="fixed"/>
        <w:tblLook w:val="04A0"/>
      </w:tblPr>
      <w:tblGrid>
        <w:gridCol w:w="811"/>
        <w:gridCol w:w="3017"/>
        <w:gridCol w:w="1559"/>
        <w:gridCol w:w="1559"/>
        <w:gridCol w:w="1465"/>
        <w:gridCol w:w="1465"/>
      </w:tblGrid>
      <w:tr w:rsidR="00D72806" w:rsidRPr="005E3BA0" w:rsidTr="00B7724C">
        <w:tc>
          <w:tcPr>
            <w:tcW w:w="811" w:type="dxa"/>
          </w:tcPr>
          <w:p w:rsidR="00D72806" w:rsidRPr="005E3BA0" w:rsidRDefault="00D72806" w:rsidP="00B7724C">
            <w:pPr>
              <w:jc w:val="center"/>
              <w:rPr>
                <w:b/>
                <w:bCs/>
                <w:color w:val="000000"/>
                <w:sz w:val="26"/>
                <w:szCs w:val="26"/>
              </w:rPr>
            </w:pPr>
          </w:p>
        </w:tc>
        <w:tc>
          <w:tcPr>
            <w:tcW w:w="3017" w:type="dxa"/>
          </w:tcPr>
          <w:p w:rsidR="00D72806" w:rsidRPr="005E3BA0" w:rsidRDefault="00D72806" w:rsidP="00B7724C">
            <w:pPr>
              <w:jc w:val="center"/>
              <w:rPr>
                <w:b/>
                <w:bCs/>
                <w:color w:val="000000"/>
                <w:sz w:val="26"/>
                <w:szCs w:val="26"/>
              </w:rPr>
            </w:pPr>
          </w:p>
        </w:tc>
        <w:tc>
          <w:tcPr>
            <w:tcW w:w="1559" w:type="dxa"/>
            <w:vAlign w:val="center"/>
          </w:tcPr>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План</w:t>
            </w:r>
            <w:r w:rsidRPr="005E3BA0">
              <w:rPr>
                <w:b/>
                <w:color w:val="000000"/>
                <w:sz w:val="22"/>
              </w:rPr>
              <w:br/>
              <w:t xml:space="preserve"> на 202</w:t>
            </w:r>
            <w:r>
              <w:rPr>
                <w:b/>
                <w:color w:val="000000"/>
                <w:sz w:val="22"/>
              </w:rPr>
              <w:t>4</w:t>
            </w:r>
            <w:r w:rsidRPr="005E3BA0">
              <w:rPr>
                <w:b/>
                <w:color w:val="000000"/>
                <w:sz w:val="22"/>
              </w:rPr>
              <w:t xml:space="preserve"> год,</w:t>
            </w:r>
          </w:p>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c>
          <w:tcPr>
            <w:tcW w:w="1559" w:type="dxa"/>
            <w:vAlign w:val="center"/>
          </w:tcPr>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Проект</w:t>
            </w:r>
            <w:r w:rsidRPr="005E3BA0">
              <w:rPr>
                <w:b/>
                <w:color w:val="000000"/>
                <w:sz w:val="22"/>
              </w:rPr>
              <w:br/>
              <w:t xml:space="preserve"> на 2025 год,</w:t>
            </w:r>
          </w:p>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c>
          <w:tcPr>
            <w:tcW w:w="1465" w:type="dxa"/>
            <w:vAlign w:val="center"/>
          </w:tcPr>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Проект</w:t>
            </w:r>
            <w:r w:rsidRPr="005E3BA0">
              <w:rPr>
                <w:b/>
                <w:color w:val="000000"/>
                <w:sz w:val="22"/>
              </w:rPr>
              <w:br/>
              <w:t xml:space="preserve"> на 2026 год,</w:t>
            </w:r>
          </w:p>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c>
          <w:tcPr>
            <w:tcW w:w="1465" w:type="dxa"/>
            <w:vAlign w:val="center"/>
          </w:tcPr>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Проект</w:t>
            </w:r>
            <w:r w:rsidRPr="005E3BA0">
              <w:rPr>
                <w:b/>
                <w:color w:val="000000"/>
                <w:sz w:val="22"/>
              </w:rPr>
              <w:br/>
              <w:t xml:space="preserve"> на 202</w:t>
            </w:r>
            <w:r>
              <w:rPr>
                <w:b/>
                <w:color w:val="000000"/>
                <w:sz w:val="22"/>
              </w:rPr>
              <w:t>7</w:t>
            </w:r>
            <w:r w:rsidRPr="005E3BA0">
              <w:rPr>
                <w:b/>
                <w:color w:val="000000"/>
                <w:sz w:val="22"/>
              </w:rPr>
              <w:t xml:space="preserve"> год,</w:t>
            </w:r>
          </w:p>
          <w:p w:rsidR="00D72806" w:rsidRPr="005E3BA0" w:rsidRDefault="00D72806" w:rsidP="00B7724C">
            <w:pPr>
              <w:pBdr>
                <w:top w:val="none" w:sz="4" w:space="0" w:color="000000"/>
                <w:left w:val="none" w:sz="4" w:space="0" w:color="000000"/>
                <w:bottom w:val="none" w:sz="4" w:space="0" w:color="000000"/>
                <w:right w:val="none" w:sz="4" w:space="0" w:color="000000"/>
              </w:pBdr>
              <w:jc w:val="center"/>
            </w:pPr>
            <w:r w:rsidRPr="005E3BA0">
              <w:rPr>
                <w:b/>
                <w:color w:val="000000"/>
                <w:sz w:val="22"/>
              </w:rPr>
              <w:t>тыс. рублей</w:t>
            </w:r>
          </w:p>
        </w:tc>
      </w:tr>
    </w:tbl>
    <w:p w:rsidR="00D72806" w:rsidRPr="005E3BA0" w:rsidRDefault="00D72806" w:rsidP="00D72806">
      <w:pPr>
        <w:spacing w:line="14" w:lineRule="auto"/>
      </w:pPr>
    </w:p>
    <w:tbl>
      <w:tblPr>
        <w:tblStyle w:val="ab"/>
        <w:tblW w:w="9876" w:type="dxa"/>
        <w:tblInd w:w="108" w:type="dxa"/>
        <w:tblLayout w:type="fixed"/>
        <w:tblLook w:val="04A0"/>
      </w:tblPr>
      <w:tblGrid>
        <w:gridCol w:w="811"/>
        <w:gridCol w:w="3017"/>
        <w:gridCol w:w="1559"/>
        <w:gridCol w:w="1559"/>
        <w:gridCol w:w="1465"/>
        <w:gridCol w:w="1465"/>
      </w:tblGrid>
      <w:tr w:rsidR="00D72806" w:rsidRPr="005E3BA0" w:rsidTr="00B7724C">
        <w:trPr>
          <w:tblHeader/>
        </w:trPr>
        <w:tc>
          <w:tcPr>
            <w:tcW w:w="811" w:type="dxa"/>
          </w:tcPr>
          <w:p w:rsidR="00D72806" w:rsidRPr="005E3BA0" w:rsidRDefault="00D72806" w:rsidP="00B7724C">
            <w:pPr>
              <w:jc w:val="center"/>
              <w:rPr>
                <w:bCs/>
                <w:color w:val="000000"/>
                <w:sz w:val="26"/>
                <w:szCs w:val="26"/>
              </w:rPr>
            </w:pPr>
            <w:r w:rsidRPr="005E3BA0">
              <w:rPr>
                <w:bCs/>
                <w:color w:val="000000"/>
                <w:sz w:val="26"/>
                <w:szCs w:val="26"/>
              </w:rPr>
              <w:t>1</w:t>
            </w:r>
          </w:p>
        </w:tc>
        <w:tc>
          <w:tcPr>
            <w:tcW w:w="3017" w:type="dxa"/>
          </w:tcPr>
          <w:p w:rsidR="00D72806" w:rsidRPr="005E3BA0" w:rsidRDefault="00D72806" w:rsidP="00B7724C">
            <w:pPr>
              <w:jc w:val="center"/>
              <w:rPr>
                <w:bCs/>
                <w:color w:val="000000"/>
                <w:sz w:val="26"/>
                <w:szCs w:val="26"/>
              </w:rPr>
            </w:pPr>
            <w:r w:rsidRPr="005E3BA0">
              <w:rPr>
                <w:bCs/>
                <w:color w:val="000000"/>
                <w:sz w:val="26"/>
                <w:szCs w:val="26"/>
              </w:rPr>
              <w:t>2</w:t>
            </w:r>
          </w:p>
        </w:tc>
        <w:tc>
          <w:tcPr>
            <w:tcW w:w="1559" w:type="dxa"/>
          </w:tcPr>
          <w:p w:rsidR="00D72806" w:rsidRPr="005E3BA0" w:rsidRDefault="00D72806" w:rsidP="00B7724C">
            <w:pPr>
              <w:jc w:val="center"/>
              <w:rPr>
                <w:bCs/>
                <w:color w:val="000000"/>
                <w:sz w:val="26"/>
                <w:szCs w:val="26"/>
              </w:rPr>
            </w:pPr>
            <w:r w:rsidRPr="005E3BA0">
              <w:rPr>
                <w:bCs/>
                <w:color w:val="000000"/>
                <w:sz w:val="26"/>
                <w:szCs w:val="26"/>
              </w:rPr>
              <w:t>3</w:t>
            </w:r>
          </w:p>
        </w:tc>
        <w:tc>
          <w:tcPr>
            <w:tcW w:w="1559" w:type="dxa"/>
          </w:tcPr>
          <w:p w:rsidR="00D72806" w:rsidRPr="005E3BA0" w:rsidRDefault="00D72806" w:rsidP="00B7724C">
            <w:pPr>
              <w:jc w:val="center"/>
              <w:rPr>
                <w:bCs/>
                <w:color w:val="000000"/>
                <w:sz w:val="26"/>
                <w:szCs w:val="26"/>
              </w:rPr>
            </w:pPr>
            <w:r w:rsidRPr="005E3BA0">
              <w:rPr>
                <w:bCs/>
                <w:color w:val="000000"/>
                <w:sz w:val="26"/>
                <w:szCs w:val="26"/>
              </w:rPr>
              <w:t>4</w:t>
            </w:r>
          </w:p>
        </w:tc>
        <w:tc>
          <w:tcPr>
            <w:tcW w:w="1465" w:type="dxa"/>
          </w:tcPr>
          <w:p w:rsidR="00D72806" w:rsidRPr="005E3BA0" w:rsidRDefault="00D72806" w:rsidP="00B7724C">
            <w:pPr>
              <w:jc w:val="center"/>
              <w:rPr>
                <w:bCs/>
                <w:color w:val="000000"/>
                <w:sz w:val="26"/>
                <w:szCs w:val="26"/>
              </w:rPr>
            </w:pPr>
            <w:r w:rsidRPr="005E3BA0">
              <w:rPr>
                <w:bCs/>
                <w:color w:val="000000"/>
                <w:sz w:val="26"/>
                <w:szCs w:val="26"/>
              </w:rPr>
              <w:t>5</w:t>
            </w:r>
          </w:p>
        </w:tc>
        <w:tc>
          <w:tcPr>
            <w:tcW w:w="1465" w:type="dxa"/>
          </w:tcPr>
          <w:p w:rsidR="00D72806" w:rsidRPr="005E3BA0" w:rsidRDefault="00D72806" w:rsidP="00B7724C">
            <w:pPr>
              <w:jc w:val="center"/>
              <w:rPr>
                <w:bCs/>
                <w:color w:val="000000"/>
                <w:sz w:val="26"/>
                <w:szCs w:val="26"/>
              </w:rPr>
            </w:pPr>
            <w:r w:rsidRPr="005E3BA0">
              <w:rPr>
                <w:bCs/>
                <w:color w:val="000000"/>
                <w:sz w:val="26"/>
                <w:szCs w:val="26"/>
              </w:rPr>
              <w:t>6</w:t>
            </w:r>
          </w:p>
        </w:tc>
      </w:tr>
      <w:tr w:rsidR="00D72806" w:rsidRPr="005E3BA0" w:rsidTr="00B7724C">
        <w:tc>
          <w:tcPr>
            <w:tcW w:w="811" w:type="dxa"/>
          </w:tcPr>
          <w:p w:rsidR="00D72806" w:rsidRPr="005E3BA0" w:rsidRDefault="00D72806" w:rsidP="00B7724C"/>
        </w:tc>
        <w:tc>
          <w:tcPr>
            <w:tcW w:w="3017" w:type="dxa"/>
          </w:tcPr>
          <w:p w:rsidR="00D72806" w:rsidRPr="00A343A0" w:rsidRDefault="00D72806" w:rsidP="00B7724C">
            <w:pPr>
              <w:rPr>
                <w:b/>
              </w:rPr>
            </w:pPr>
            <w:r w:rsidRPr="00A343A0">
              <w:rPr>
                <w:b/>
              </w:rPr>
              <w:t>РАСХОДЫ – всего,</w:t>
            </w:r>
            <w:r w:rsidRPr="00A343A0">
              <w:rPr>
                <w:b/>
              </w:rPr>
              <w:br/>
            </w:r>
            <w:r w:rsidRPr="00A343A0">
              <w:t xml:space="preserve"> в том числе:</w:t>
            </w:r>
          </w:p>
        </w:tc>
        <w:tc>
          <w:tcPr>
            <w:tcW w:w="1559" w:type="dxa"/>
          </w:tcPr>
          <w:p w:rsidR="00D72806" w:rsidRPr="00A343A0" w:rsidRDefault="005D4A1F" w:rsidP="00B7724C">
            <w:pPr>
              <w:rPr>
                <w:b/>
              </w:rPr>
            </w:pPr>
            <w:r>
              <w:rPr>
                <w:b/>
              </w:rPr>
              <w:t>13 014 234,9</w:t>
            </w:r>
          </w:p>
        </w:tc>
        <w:tc>
          <w:tcPr>
            <w:tcW w:w="1559" w:type="dxa"/>
          </w:tcPr>
          <w:p w:rsidR="00D72806" w:rsidRPr="00A343A0" w:rsidRDefault="005D4A1F" w:rsidP="00B7724C">
            <w:pPr>
              <w:jc w:val="right"/>
              <w:rPr>
                <w:b/>
              </w:rPr>
            </w:pPr>
            <w:r>
              <w:rPr>
                <w:b/>
              </w:rPr>
              <w:t>10 266 011,3</w:t>
            </w:r>
          </w:p>
        </w:tc>
        <w:tc>
          <w:tcPr>
            <w:tcW w:w="1465" w:type="dxa"/>
          </w:tcPr>
          <w:p w:rsidR="00D72806" w:rsidRPr="00A343A0" w:rsidRDefault="005D4A1F" w:rsidP="005D4A1F">
            <w:pPr>
              <w:ind w:left="-108"/>
              <w:jc w:val="right"/>
              <w:rPr>
                <w:b/>
              </w:rPr>
            </w:pPr>
            <w:r>
              <w:rPr>
                <w:b/>
              </w:rPr>
              <w:t>10 166 237,3</w:t>
            </w:r>
          </w:p>
        </w:tc>
        <w:tc>
          <w:tcPr>
            <w:tcW w:w="1465" w:type="dxa"/>
          </w:tcPr>
          <w:p w:rsidR="00D72806" w:rsidRPr="00A343A0" w:rsidRDefault="005D4A1F" w:rsidP="00B7724C">
            <w:pPr>
              <w:jc w:val="right"/>
              <w:rPr>
                <w:b/>
              </w:rPr>
            </w:pPr>
            <w:r>
              <w:rPr>
                <w:b/>
              </w:rPr>
              <w:t>6 266 000,0</w:t>
            </w:r>
          </w:p>
        </w:tc>
      </w:tr>
      <w:tr w:rsidR="00D72806" w:rsidRPr="005E3BA0" w:rsidTr="00B7724C">
        <w:tc>
          <w:tcPr>
            <w:tcW w:w="811" w:type="dxa"/>
          </w:tcPr>
          <w:p w:rsidR="00D72806" w:rsidRPr="005E3BA0" w:rsidRDefault="00D72806" w:rsidP="00B7724C">
            <w:r w:rsidRPr="005E3BA0">
              <w:lastRenderedPageBreak/>
              <w:t>0100</w:t>
            </w:r>
          </w:p>
        </w:tc>
        <w:tc>
          <w:tcPr>
            <w:tcW w:w="3017" w:type="dxa"/>
          </w:tcPr>
          <w:p w:rsidR="00D72806" w:rsidRPr="005E3BA0" w:rsidRDefault="00D72806" w:rsidP="00B7724C">
            <w:r w:rsidRPr="005E3BA0">
              <w:t>Общегосударственные вопросы</w:t>
            </w:r>
          </w:p>
        </w:tc>
        <w:tc>
          <w:tcPr>
            <w:tcW w:w="1559" w:type="dxa"/>
          </w:tcPr>
          <w:p w:rsidR="00D72806" w:rsidRPr="00F01AE1" w:rsidRDefault="00F01AE1" w:rsidP="00B7724C">
            <w:pPr>
              <w:jc w:val="right"/>
            </w:pPr>
            <w:r w:rsidRPr="00F01AE1">
              <w:rPr>
                <w:bCs/>
                <w:color w:val="000000"/>
                <w:sz w:val="22"/>
                <w:szCs w:val="22"/>
              </w:rPr>
              <w:t>790 927,5</w:t>
            </w:r>
          </w:p>
        </w:tc>
        <w:tc>
          <w:tcPr>
            <w:tcW w:w="1559" w:type="dxa"/>
          </w:tcPr>
          <w:p w:rsidR="00D72806" w:rsidRPr="005E3BA0" w:rsidRDefault="000C15F6" w:rsidP="00B7724C">
            <w:pPr>
              <w:jc w:val="right"/>
            </w:pPr>
            <w:r>
              <w:t>939 705,6</w:t>
            </w:r>
          </w:p>
        </w:tc>
        <w:tc>
          <w:tcPr>
            <w:tcW w:w="1465" w:type="dxa"/>
          </w:tcPr>
          <w:p w:rsidR="00D72806" w:rsidRPr="005E3BA0" w:rsidRDefault="000C15F6" w:rsidP="00B7724C">
            <w:pPr>
              <w:jc w:val="right"/>
            </w:pPr>
            <w:r>
              <w:t>836 184,5</w:t>
            </w:r>
          </w:p>
        </w:tc>
        <w:tc>
          <w:tcPr>
            <w:tcW w:w="1465" w:type="dxa"/>
          </w:tcPr>
          <w:p w:rsidR="00D72806" w:rsidRPr="005E3BA0" w:rsidRDefault="000C15F6" w:rsidP="00B7724C">
            <w:pPr>
              <w:jc w:val="right"/>
            </w:pPr>
            <w:r>
              <w:t>861 178,8</w:t>
            </w:r>
          </w:p>
        </w:tc>
      </w:tr>
      <w:tr w:rsidR="00D72806" w:rsidRPr="005E3BA0" w:rsidTr="00B7724C">
        <w:tc>
          <w:tcPr>
            <w:tcW w:w="811" w:type="dxa"/>
          </w:tcPr>
          <w:p w:rsidR="00D72806" w:rsidRPr="005E3BA0" w:rsidRDefault="00D72806" w:rsidP="00B7724C">
            <w:r w:rsidRPr="005E3BA0">
              <w:t>0300</w:t>
            </w:r>
          </w:p>
        </w:tc>
        <w:tc>
          <w:tcPr>
            <w:tcW w:w="3017" w:type="dxa"/>
          </w:tcPr>
          <w:p w:rsidR="00D72806" w:rsidRPr="005E3BA0" w:rsidRDefault="00D72806" w:rsidP="00B7724C">
            <w:r w:rsidRPr="005E3BA0">
              <w:t>Национальная безопасность</w:t>
            </w:r>
            <w:r w:rsidRPr="005E3BA0">
              <w:br/>
              <w:t xml:space="preserve"> и правоохранительная деятельность</w:t>
            </w:r>
          </w:p>
        </w:tc>
        <w:tc>
          <w:tcPr>
            <w:tcW w:w="1559" w:type="dxa"/>
          </w:tcPr>
          <w:p w:rsidR="00D72806" w:rsidRPr="00F01AE1" w:rsidRDefault="00F01AE1" w:rsidP="00B7724C">
            <w:pPr>
              <w:jc w:val="right"/>
            </w:pPr>
            <w:r w:rsidRPr="00F01AE1">
              <w:rPr>
                <w:bCs/>
                <w:sz w:val="22"/>
                <w:szCs w:val="22"/>
              </w:rPr>
              <w:t>74 150,1</w:t>
            </w:r>
          </w:p>
        </w:tc>
        <w:tc>
          <w:tcPr>
            <w:tcW w:w="1559" w:type="dxa"/>
          </w:tcPr>
          <w:p w:rsidR="00D72806" w:rsidRPr="005E3BA0" w:rsidRDefault="000C15F6" w:rsidP="00B7724C">
            <w:pPr>
              <w:jc w:val="right"/>
            </w:pPr>
            <w:r>
              <w:t>90 329,4</w:t>
            </w:r>
          </w:p>
        </w:tc>
        <w:tc>
          <w:tcPr>
            <w:tcW w:w="1465" w:type="dxa"/>
          </w:tcPr>
          <w:p w:rsidR="00D72806" w:rsidRPr="005E3BA0" w:rsidRDefault="000C15F6" w:rsidP="00B7724C">
            <w:pPr>
              <w:jc w:val="right"/>
            </w:pPr>
            <w:r>
              <w:t>98 516,1</w:t>
            </w:r>
          </w:p>
        </w:tc>
        <w:tc>
          <w:tcPr>
            <w:tcW w:w="1465" w:type="dxa"/>
          </w:tcPr>
          <w:p w:rsidR="00D72806" w:rsidRPr="005E3BA0" w:rsidRDefault="000C15F6" w:rsidP="00B7724C">
            <w:pPr>
              <w:jc w:val="right"/>
            </w:pPr>
            <w:r>
              <w:t>98</w:t>
            </w:r>
            <w:r w:rsidR="007D69E7">
              <w:t xml:space="preserve"> </w:t>
            </w:r>
            <w:r>
              <w:t>574,1</w:t>
            </w:r>
          </w:p>
        </w:tc>
      </w:tr>
      <w:tr w:rsidR="00D72806" w:rsidRPr="005E3BA0" w:rsidTr="00B7724C">
        <w:tc>
          <w:tcPr>
            <w:tcW w:w="811" w:type="dxa"/>
          </w:tcPr>
          <w:p w:rsidR="00D72806" w:rsidRPr="005E3BA0" w:rsidRDefault="00D72806" w:rsidP="00B7724C">
            <w:r w:rsidRPr="005E3BA0">
              <w:t>0400</w:t>
            </w:r>
          </w:p>
        </w:tc>
        <w:tc>
          <w:tcPr>
            <w:tcW w:w="3017" w:type="dxa"/>
          </w:tcPr>
          <w:p w:rsidR="00D72806" w:rsidRPr="005E3BA0" w:rsidRDefault="00D72806" w:rsidP="00B7724C">
            <w:r w:rsidRPr="005E3BA0">
              <w:t>Национальная экономика</w:t>
            </w:r>
          </w:p>
        </w:tc>
        <w:tc>
          <w:tcPr>
            <w:tcW w:w="1559" w:type="dxa"/>
          </w:tcPr>
          <w:p w:rsidR="00D72806" w:rsidRPr="00F01AE1" w:rsidRDefault="00F01AE1" w:rsidP="00B7724C">
            <w:pPr>
              <w:jc w:val="right"/>
            </w:pPr>
            <w:r w:rsidRPr="00F01AE1">
              <w:rPr>
                <w:bCs/>
                <w:sz w:val="22"/>
                <w:szCs w:val="22"/>
              </w:rPr>
              <w:t>2 351 980,8</w:t>
            </w:r>
          </w:p>
        </w:tc>
        <w:tc>
          <w:tcPr>
            <w:tcW w:w="1559" w:type="dxa"/>
          </w:tcPr>
          <w:p w:rsidR="00D72806" w:rsidRPr="005E3BA0" w:rsidRDefault="000C15F6" w:rsidP="000C15F6">
            <w:pPr>
              <w:jc w:val="right"/>
            </w:pPr>
            <w:r>
              <w:t xml:space="preserve">1 679 338,1 </w:t>
            </w:r>
          </w:p>
        </w:tc>
        <w:tc>
          <w:tcPr>
            <w:tcW w:w="1465" w:type="dxa"/>
          </w:tcPr>
          <w:p w:rsidR="00D72806" w:rsidRPr="005E3BA0" w:rsidRDefault="000C15F6" w:rsidP="00B7724C">
            <w:pPr>
              <w:jc w:val="right"/>
            </w:pPr>
            <w:r>
              <w:t>1 777 839,4</w:t>
            </w:r>
          </w:p>
        </w:tc>
        <w:tc>
          <w:tcPr>
            <w:tcW w:w="1465" w:type="dxa"/>
          </w:tcPr>
          <w:p w:rsidR="00D72806" w:rsidRPr="005E3BA0" w:rsidRDefault="000C15F6" w:rsidP="00B7724C">
            <w:pPr>
              <w:jc w:val="right"/>
            </w:pPr>
            <w:r>
              <w:t>851 113,9</w:t>
            </w:r>
          </w:p>
        </w:tc>
      </w:tr>
      <w:tr w:rsidR="00D72806" w:rsidRPr="005E3BA0" w:rsidTr="00B7724C">
        <w:tc>
          <w:tcPr>
            <w:tcW w:w="811" w:type="dxa"/>
          </w:tcPr>
          <w:p w:rsidR="00D72806" w:rsidRPr="005E3BA0" w:rsidRDefault="00D72806" w:rsidP="00B7724C">
            <w:r w:rsidRPr="005E3BA0">
              <w:t>0500</w:t>
            </w:r>
          </w:p>
        </w:tc>
        <w:tc>
          <w:tcPr>
            <w:tcW w:w="3017" w:type="dxa"/>
          </w:tcPr>
          <w:p w:rsidR="00D72806" w:rsidRPr="005E3BA0" w:rsidRDefault="00D72806" w:rsidP="00B7724C">
            <w:r w:rsidRPr="005E3BA0">
              <w:t>Жилищно-коммунальное хозяйство</w:t>
            </w:r>
          </w:p>
        </w:tc>
        <w:tc>
          <w:tcPr>
            <w:tcW w:w="1559" w:type="dxa"/>
          </w:tcPr>
          <w:p w:rsidR="00D72806" w:rsidRPr="00F01AE1" w:rsidRDefault="00F01AE1" w:rsidP="00B7724C">
            <w:pPr>
              <w:jc w:val="right"/>
            </w:pPr>
            <w:r w:rsidRPr="00F01AE1">
              <w:rPr>
                <w:bCs/>
                <w:sz w:val="22"/>
                <w:szCs w:val="22"/>
              </w:rPr>
              <w:t>1 962 624,0</w:t>
            </w:r>
          </w:p>
        </w:tc>
        <w:tc>
          <w:tcPr>
            <w:tcW w:w="1559" w:type="dxa"/>
          </w:tcPr>
          <w:p w:rsidR="00D72806" w:rsidRPr="005E3BA0" w:rsidRDefault="000C15F6" w:rsidP="00B7724C">
            <w:pPr>
              <w:jc w:val="right"/>
            </w:pPr>
            <w:r>
              <w:t>826 928,7</w:t>
            </w:r>
          </w:p>
        </w:tc>
        <w:tc>
          <w:tcPr>
            <w:tcW w:w="1465" w:type="dxa"/>
          </w:tcPr>
          <w:p w:rsidR="00D72806" w:rsidRPr="005E3BA0" w:rsidRDefault="000C15F6" w:rsidP="00B7724C">
            <w:pPr>
              <w:jc w:val="right"/>
            </w:pPr>
            <w:r>
              <w:t>792 213,0</w:t>
            </w:r>
          </w:p>
        </w:tc>
        <w:tc>
          <w:tcPr>
            <w:tcW w:w="1465" w:type="dxa"/>
          </w:tcPr>
          <w:p w:rsidR="00D72806" w:rsidRPr="005E3BA0" w:rsidRDefault="000C15F6" w:rsidP="00B7724C">
            <w:pPr>
              <w:jc w:val="right"/>
            </w:pPr>
            <w:r>
              <w:t>814 055,0</w:t>
            </w:r>
          </w:p>
        </w:tc>
      </w:tr>
      <w:tr w:rsidR="00F01AE1" w:rsidRPr="005E3BA0" w:rsidTr="00B7724C">
        <w:tc>
          <w:tcPr>
            <w:tcW w:w="811" w:type="dxa"/>
          </w:tcPr>
          <w:p w:rsidR="00F01AE1" w:rsidRPr="005E3BA0" w:rsidRDefault="00F01AE1" w:rsidP="00B7724C">
            <w:r w:rsidRPr="005E3BA0">
              <w:t>0600</w:t>
            </w:r>
          </w:p>
        </w:tc>
        <w:tc>
          <w:tcPr>
            <w:tcW w:w="3017" w:type="dxa"/>
          </w:tcPr>
          <w:p w:rsidR="00F01AE1" w:rsidRPr="005E3BA0" w:rsidRDefault="00F01AE1" w:rsidP="00B7724C">
            <w:r w:rsidRPr="005E3BA0">
              <w:t>Охрана окружающей среды</w:t>
            </w:r>
          </w:p>
        </w:tc>
        <w:tc>
          <w:tcPr>
            <w:tcW w:w="1559" w:type="dxa"/>
          </w:tcPr>
          <w:p w:rsidR="00F01AE1" w:rsidRPr="00F01AE1" w:rsidRDefault="00F01AE1" w:rsidP="00B7724C">
            <w:pPr>
              <w:jc w:val="right"/>
              <w:rPr>
                <w:sz w:val="22"/>
                <w:szCs w:val="22"/>
              </w:rPr>
            </w:pPr>
            <w:r w:rsidRPr="00F01AE1">
              <w:rPr>
                <w:sz w:val="22"/>
                <w:szCs w:val="22"/>
              </w:rPr>
              <w:t>34 846,5</w:t>
            </w:r>
          </w:p>
        </w:tc>
        <w:tc>
          <w:tcPr>
            <w:tcW w:w="1559" w:type="dxa"/>
          </w:tcPr>
          <w:p w:rsidR="00F01AE1" w:rsidRPr="005E3BA0" w:rsidRDefault="000C15F6" w:rsidP="00B7724C">
            <w:pPr>
              <w:jc w:val="right"/>
            </w:pPr>
            <w:r>
              <w:t>25 647,0</w:t>
            </w:r>
          </w:p>
        </w:tc>
        <w:tc>
          <w:tcPr>
            <w:tcW w:w="1465" w:type="dxa"/>
          </w:tcPr>
          <w:p w:rsidR="00F01AE1" w:rsidRPr="005E3BA0" w:rsidRDefault="000C15F6" w:rsidP="00B7724C">
            <w:pPr>
              <w:jc w:val="right"/>
            </w:pPr>
            <w:r>
              <w:t>36 679,1</w:t>
            </w:r>
          </w:p>
        </w:tc>
        <w:tc>
          <w:tcPr>
            <w:tcW w:w="1465" w:type="dxa"/>
          </w:tcPr>
          <w:p w:rsidR="00F01AE1" w:rsidRPr="005E3BA0" w:rsidRDefault="000C15F6" w:rsidP="00B7724C">
            <w:pPr>
              <w:jc w:val="right"/>
            </w:pPr>
            <w:r>
              <w:t>36 679,2</w:t>
            </w:r>
          </w:p>
        </w:tc>
      </w:tr>
      <w:tr w:rsidR="00F01AE1" w:rsidRPr="005E3BA0" w:rsidTr="00B7724C">
        <w:tc>
          <w:tcPr>
            <w:tcW w:w="811" w:type="dxa"/>
          </w:tcPr>
          <w:p w:rsidR="00F01AE1" w:rsidRPr="005E3BA0" w:rsidRDefault="00F01AE1" w:rsidP="00B7724C">
            <w:r w:rsidRPr="005E3BA0">
              <w:t>0700</w:t>
            </w:r>
          </w:p>
        </w:tc>
        <w:tc>
          <w:tcPr>
            <w:tcW w:w="3017" w:type="dxa"/>
          </w:tcPr>
          <w:p w:rsidR="00F01AE1" w:rsidRPr="005E3BA0" w:rsidRDefault="00F01AE1" w:rsidP="00B7724C">
            <w:r w:rsidRPr="005E3BA0">
              <w:t>Образование</w:t>
            </w:r>
          </w:p>
        </w:tc>
        <w:tc>
          <w:tcPr>
            <w:tcW w:w="1559" w:type="dxa"/>
          </w:tcPr>
          <w:p w:rsidR="00F01AE1" w:rsidRPr="00F01AE1" w:rsidRDefault="00F01AE1" w:rsidP="00B7724C">
            <w:pPr>
              <w:jc w:val="right"/>
              <w:rPr>
                <w:bCs/>
                <w:sz w:val="22"/>
                <w:szCs w:val="22"/>
              </w:rPr>
            </w:pPr>
            <w:r w:rsidRPr="00F01AE1">
              <w:rPr>
                <w:bCs/>
                <w:sz w:val="22"/>
                <w:szCs w:val="22"/>
              </w:rPr>
              <w:t>7 025 448,9</w:t>
            </w:r>
          </w:p>
        </w:tc>
        <w:tc>
          <w:tcPr>
            <w:tcW w:w="1559" w:type="dxa"/>
          </w:tcPr>
          <w:p w:rsidR="00F01AE1" w:rsidRPr="005E3BA0" w:rsidRDefault="000C15F6" w:rsidP="00B7724C">
            <w:pPr>
              <w:jc w:val="right"/>
            </w:pPr>
            <w:r>
              <w:t>5 556 885,2</w:t>
            </w:r>
          </w:p>
        </w:tc>
        <w:tc>
          <w:tcPr>
            <w:tcW w:w="1465" w:type="dxa"/>
          </w:tcPr>
          <w:p w:rsidR="00F01AE1" w:rsidRPr="005E3BA0" w:rsidRDefault="000C15F6" w:rsidP="00B7724C">
            <w:pPr>
              <w:jc w:val="right"/>
            </w:pPr>
            <w:r>
              <w:t>5 403 016,3</w:t>
            </w:r>
          </w:p>
        </w:tc>
        <w:tc>
          <w:tcPr>
            <w:tcW w:w="1465" w:type="dxa"/>
          </w:tcPr>
          <w:p w:rsidR="00F01AE1" w:rsidRPr="005E3BA0" w:rsidRDefault="000C15F6" w:rsidP="00B7724C">
            <w:pPr>
              <w:jc w:val="right"/>
            </w:pPr>
            <w:r>
              <w:t>2 541 446,2</w:t>
            </w:r>
          </w:p>
        </w:tc>
      </w:tr>
      <w:tr w:rsidR="00F01AE1" w:rsidRPr="005E3BA0" w:rsidTr="00B7724C">
        <w:tc>
          <w:tcPr>
            <w:tcW w:w="811" w:type="dxa"/>
          </w:tcPr>
          <w:p w:rsidR="00F01AE1" w:rsidRPr="005E3BA0" w:rsidRDefault="00F01AE1" w:rsidP="00B7724C">
            <w:r w:rsidRPr="005E3BA0">
              <w:t>0800</w:t>
            </w:r>
          </w:p>
        </w:tc>
        <w:tc>
          <w:tcPr>
            <w:tcW w:w="3017" w:type="dxa"/>
          </w:tcPr>
          <w:p w:rsidR="00F01AE1" w:rsidRPr="005E3BA0" w:rsidRDefault="00F01AE1" w:rsidP="00B7724C">
            <w:r w:rsidRPr="005E3BA0">
              <w:t>Культура, кинематография</w:t>
            </w:r>
          </w:p>
        </w:tc>
        <w:tc>
          <w:tcPr>
            <w:tcW w:w="1559" w:type="dxa"/>
          </w:tcPr>
          <w:p w:rsidR="00F01AE1" w:rsidRPr="00F01AE1" w:rsidRDefault="00F01AE1" w:rsidP="00B7724C">
            <w:pPr>
              <w:jc w:val="right"/>
              <w:rPr>
                <w:sz w:val="22"/>
                <w:szCs w:val="22"/>
              </w:rPr>
            </w:pPr>
            <w:r w:rsidRPr="00F01AE1">
              <w:rPr>
                <w:sz w:val="22"/>
                <w:szCs w:val="22"/>
              </w:rPr>
              <w:t>199 597,9</w:t>
            </w:r>
          </w:p>
        </w:tc>
        <w:tc>
          <w:tcPr>
            <w:tcW w:w="1559" w:type="dxa"/>
          </w:tcPr>
          <w:p w:rsidR="00F01AE1" w:rsidRPr="005E3BA0" w:rsidRDefault="000C15F6" w:rsidP="00B7724C">
            <w:pPr>
              <w:jc w:val="right"/>
            </w:pPr>
            <w:r>
              <w:t>271 927,0</w:t>
            </w:r>
          </w:p>
        </w:tc>
        <w:tc>
          <w:tcPr>
            <w:tcW w:w="1465" w:type="dxa"/>
          </w:tcPr>
          <w:p w:rsidR="00F01AE1" w:rsidRPr="005E3BA0" w:rsidRDefault="000C15F6" w:rsidP="00B7724C">
            <w:pPr>
              <w:jc w:val="right"/>
            </w:pPr>
            <w:r>
              <w:t>256 927,0</w:t>
            </w:r>
          </w:p>
        </w:tc>
        <w:tc>
          <w:tcPr>
            <w:tcW w:w="1465" w:type="dxa"/>
          </w:tcPr>
          <w:p w:rsidR="00F01AE1" w:rsidRPr="005E3BA0" w:rsidRDefault="000C15F6" w:rsidP="00B7724C">
            <w:pPr>
              <w:jc w:val="right"/>
            </w:pPr>
            <w:r>
              <w:t>256 927,0</w:t>
            </w:r>
          </w:p>
        </w:tc>
      </w:tr>
      <w:tr w:rsidR="00F01AE1" w:rsidRPr="005E3BA0" w:rsidTr="00B7724C">
        <w:tc>
          <w:tcPr>
            <w:tcW w:w="811" w:type="dxa"/>
          </w:tcPr>
          <w:p w:rsidR="00F01AE1" w:rsidRPr="005E3BA0" w:rsidRDefault="00F01AE1" w:rsidP="00B7724C">
            <w:r w:rsidRPr="005E3BA0">
              <w:t>1000</w:t>
            </w:r>
          </w:p>
        </w:tc>
        <w:tc>
          <w:tcPr>
            <w:tcW w:w="3017" w:type="dxa"/>
          </w:tcPr>
          <w:p w:rsidR="00F01AE1" w:rsidRPr="005E3BA0" w:rsidRDefault="00F01AE1" w:rsidP="00B7724C">
            <w:r w:rsidRPr="005E3BA0">
              <w:t>Социальная политика</w:t>
            </w:r>
          </w:p>
        </w:tc>
        <w:tc>
          <w:tcPr>
            <w:tcW w:w="1559" w:type="dxa"/>
          </w:tcPr>
          <w:p w:rsidR="00F01AE1" w:rsidRPr="00F01AE1" w:rsidRDefault="00F01AE1" w:rsidP="00B7724C">
            <w:pPr>
              <w:jc w:val="right"/>
              <w:rPr>
                <w:bCs/>
                <w:sz w:val="22"/>
                <w:szCs w:val="22"/>
              </w:rPr>
            </w:pPr>
            <w:r w:rsidRPr="00F01AE1">
              <w:rPr>
                <w:bCs/>
                <w:sz w:val="22"/>
                <w:szCs w:val="22"/>
              </w:rPr>
              <w:t>404 219,4</w:t>
            </w:r>
          </w:p>
        </w:tc>
        <w:tc>
          <w:tcPr>
            <w:tcW w:w="1559" w:type="dxa"/>
          </w:tcPr>
          <w:p w:rsidR="00F01AE1" w:rsidRPr="005E3BA0" w:rsidRDefault="000C15F6" w:rsidP="00B7724C">
            <w:pPr>
              <w:jc w:val="right"/>
            </w:pPr>
            <w:r>
              <w:t>267 332,6</w:t>
            </w:r>
          </w:p>
        </w:tc>
        <w:tc>
          <w:tcPr>
            <w:tcW w:w="1465" w:type="dxa"/>
          </w:tcPr>
          <w:p w:rsidR="00F01AE1" w:rsidRPr="005E3BA0" w:rsidRDefault="000C15F6" w:rsidP="00B7724C">
            <w:pPr>
              <w:jc w:val="right"/>
            </w:pPr>
            <w:r>
              <w:t>207 513,9</w:t>
            </w:r>
          </w:p>
        </w:tc>
        <w:tc>
          <w:tcPr>
            <w:tcW w:w="1465" w:type="dxa"/>
          </w:tcPr>
          <w:p w:rsidR="00F01AE1" w:rsidRPr="005E3BA0" w:rsidRDefault="000C15F6" w:rsidP="00B7724C">
            <w:pPr>
              <w:jc w:val="right"/>
            </w:pPr>
            <w:r>
              <w:t>139 168,1</w:t>
            </w:r>
          </w:p>
        </w:tc>
      </w:tr>
      <w:tr w:rsidR="00D72806" w:rsidRPr="005E3BA0" w:rsidTr="00B7724C">
        <w:tc>
          <w:tcPr>
            <w:tcW w:w="811" w:type="dxa"/>
          </w:tcPr>
          <w:p w:rsidR="00D72806" w:rsidRPr="005E3BA0" w:rsidRDefault="00D72806" w:rsidP="00B7724C">
            <w:r w:rsidRPr="005E3BA0">
              <w:t>1100</w:t>
            </w:r>
          </w:p>
        </w:tc>
        <w:tc>
          <w:tcPr>
            <w:tcW w:w="3017" w:type="dxa"/>
          </w:tcPr>
          <w:p w:rsidR="00D72806" w:rsidRPr="005E3BA0" w:rsidRDefault="00D72806" w:rsidP="00B7724C">
            <w:r w:rsidRPr="005E3BA0">
              <w:t>Физическая культура и спорт</w:t>
            </w:r>
          </w:p>
        </w:tc>
        <w:tc>
          <w:tcPr>
            <w:tcW w:w="1559" w:type="dxa"/>
          </w:tcPr>
          <w:p w:rsidR="00D72806" w:rsidRPr="00F01AE1" w:rsidRDefault="00F01AE1" w:rsidP="00B7724C">
            <w:pPr>
              <w:jc w:val="right"/>
            </w:pPr>
            <w:r w:rsidRPr="00F01AE1">
              <w:rPr>
                <w:bCs/>
                <w:sz w:val="22"/>
                <w:szCs w:val="22"/>
              </w:rPr>
              <w:t>103 908,9</w:t>
            </w:r>
          </w:p>
        </w:tc>
        <w:tc>
          <w:tcPr>
            <w:tcW w:w="1559" w:type="dxa"/>
          </w:tcPr>
          <w:p w:rsidR="00D72806" w:rsidRPr="005E3BA0" w:rsidRDefault="000C15F6" w:rsidP="00B7724C">
            <w:pPr>
              <w:jc w:val="right"/>
            </w:pPr>
            <w:r>
              <w:t>504 805,0</w:t>
            </w:r>
          </w:p>
        </w:tc>
        <w:tc>
          <w:tcPr>
            <w:tcW w:w="1465" w:type="dxa"/>
          </w:tcPr>
          <w:p w:rsidR="00D72806" w:rsidRPr="005E3BA0" w:rsidRDefault="000C15F6" w:rsidP="00B7724C">
            <w:pPr>
              <w:jc w:val="right"/>
            </w:pPr>
            <w:r>
              <w:t>120 214,0</w:t>
            </w:r>
          </w:p>
        </w:tc>
        <w:tc>
          <w:tcPr>
            <w:tcW w:w="1465" w:type="dxa"/>
          </w:tcPr>
          <w:p w:rsidR="00D72806" w:rsidRPr="005E3BA0" w:rsidRDefault="000C15F6" w:rsidP="00B7724C">
            <w:pPr>
              <w:jc w:val="right"/>
            </w:pPr>
            <w:r>
              <w:t>120 214,0</w:t>
            </w:r>
          </w:p>
        </w:tc>
      </w:tr>
      <w:tr w:rsidR="00F01AE1" w:rsidRPr="005E3BA0" w:rsidTr="00B7724C">
        <w:tc>
          <w:tcPr>
            <w:tcW w:w="811" w:type="dxa"/>
          </w:tcPr>
          <w:p w:rsidR="00F01AE1" w:rsidRPr="005E3BA0" w:rsidRDefault="00F01AE1" w:rsidP="00B7724C">
            <w:r w:rsidRPr="005E3BA0">
              <w:t>1300</w:t>
            </w:r>
          </w:p>
        </w:tc>
        <w:tc>
          <w:tcPr>
            <w:tcW w:w="3017" w:type="dxa"/>
          </w:tcPr>
          <w:p w:rsidR="00F01AE1" w:rsidRPr="005E3BA0" w:rsidRDefault="00F01AE1" w:rsidP="00B7724C">
            <w:r w:rsidRPr="005E3BA0">
              <w:t>Обслуживание  государственного и муниципального долга</w:t>
            </w:r>
          </w:p>
        </w:tc>
        <w:tc>
          <w:tcPr>
            <w:tcW w:w="1559" w:type="dxa"/>
          </w:tcPr>
          <w:p w:rsidR="00F01AE1" w:rsidRPr="00F01AE1" w:rsidRDefault="00F01AE1" w:rsidP="00B7724C">
            <w:pPr>
              <w:jc w:val="right"/>
              <w:rPr>
                <w:sz w:val="22"/>
                <w:szCs w:val="22"/>
              </w:rPr>
            </w:pPr>
            <w:r w:rsidRPr="00F01AE1">
              <w:rPr>
                <w:sz w:val="22"/>
                <w:szCs w:val="22"/>
              </w:rPr>
              <w:t>28 600,0</w:t>
            </w:r>
          </w:p>
        </w:tc>
        <w:tc>
          <w:tcPr>
            <w:tcW w:w="1559" w:type="dxa"/>
          </w:tcPr>
          <w:p w:rsidR="00F01AE1" w:rsidRPr="005E3BA0" w:rsidRDefault="000C15F6" w:rsidP="000C15F6">
            <w:pPr>
              <w:jc w:val="right"/>
            </w:pPr>
            <w:r>
              <w:t xml:space="preserve">79 200,0 </w:t>
            </w:r>
          </w:p>
        </w:tc>
        <w:tc>
          <w:tcPr>
            <w:tcW w:w="1465" w:type="dxa"/>
          </w:tcPr>
          <w:p w:rsidR="00F01AE1" w:rsidRPr="005E3BA0" w:rsidRDefault="00053AA6" w:rsidP="00314C03">
            <w:pPr>
              <w:jc w:val="right"/>
            </w:pPr>
            <w:r>
              <w:t>100 000,0</w:t>
            </w:r>
          </w:p>
        </w:tc>
        <w:tc>
          <w:tcPr>
            <w:tcW w:w="1465" w:type="dxa"/>
          </w:tcPr>
          <w:p w:rsidR="00F01AE1" w:rsidRPr="005E3BA0" w:rsidRDefault="00053AA6" w:rsidP="00314C03">
            <w:pPr>
              <w:jc w:val="right"/>
            </w:pPr>
            <w:r>
              <w:t>100 000,0</w:t>
            </w:r>
          </w:p>
        </w:tc>
      </w:tr>
      <w:tr w:rsidR="00F01AE1" w:rsidRPr="005E3BA0" w:rsidTr="00B7724C">
        <w:tc>
          <w:tcPr>
            <w:tcW w:w="811" w:type="dxa"/>
          </w:tcPr>
          <w:p w:rsidR="00F01AE1" w:rsidRPr="005E3BA0" w:rsidRDefault="00F01AE1" w:rsidP="00B7724C">
            <w:r w:rsidRPr="005E3BA0">
              <w:t>1400</w:t>
            </w:r>
          </w:p>
        </w:tc>
        <w:tc>
          <w:tcPr>
            <w:tcW w:w="3017" w:type="dxa"/>
          </w:tcPr>
          <w:p w:rsidR="00F01AE1" w:rsidRPr="005E3BA0" w:rsidRDefault="00F01AE1" w:rsidP="00B7724C">
            <w:r w:rsidRPr="005E3BA0">
              <w:t>Межбюджетные трансферты общего характера бюджетам субъектов Российской Федерации и муниципальных образований</w:t>
            </w:r>
          </w:p>
        </w:tc>
        <w:tc>
          <w:tcPr>
            <w:tcW w:w="1559" w:type="dxa"/>
          </w:tcPr>
          <w:p w:rsidR="00F01AE1" w:rsidRPr="00F01AE1" w:rsidRDefault="00F01AE1" w:rsidP="00B7724C">
            <w:pPr>
              <w:jc w:val="right"/>
              <w:rPr>
                <w:bCs/>
                <w:sz w:val="22"/>
                <w:szCs w:val="22"/>
              </w:rPr>
            </w:pPr>
            <w:r w:rsidRPr="00F01AE1">
              <w:rPr>
                <w:bCs/>
                <w:sz w:val="22"/>
                <w:szCs w:val="22"/>
              </w:rPr>
              <w:t>37 930,9</w:t>
            </w:r>
          </w:p>
        </w:tc>
        <w:tc>
          <w:tcPr>
            <w:tcW w:w="1559" w:type="dxa"/>
          </w:tcPr>
          <w:p w:rsidR="00F01AE1" w:rsidRPr="005E3BA0" w:rsidRDefault="00CA540E" w:rsidP="00B7724C">
            <w:pPr>
              <w:jc w:val="right"/>
            </w:pPr>
            <w:r>
              <w:t>23 912,7</w:t>
            </w:r>
          </w:p>
        </w:tc>
        <w:tc>
          <w:tcPr>
            <w:tcW w:w="1465" w:type="dxa"/>
          </w:tcPr>
          <w:p w:rsidR="00F01AE1" w:rsidRPr="005E3BA0" w:rsidRDefault="00CA540E" w:rsidP="00B7724C">
            <w:pPr>
              <w:jc w:val="right"/>
            </w:pPr>
            <w:r>
              <w:t>23 905,1</w:t>
            </w:r>
          </w:p>
        </w:tc>
        <w:tc>
          <w:tcPr>
            <w:tcW w:w="1465" w:type="dxa"/>
          </w:tcPr>
          <w:p w:rsidR="00F01AE1" w:rsidRDefault="00CA540E" w:rsidP="00B7724C">
            <w:pPr>
              <w:jc w:val="right"/>
            </w:pPr>
            <w:r>
              <w:t>23 912,7</w:t>
            </w:r>
          </w:p>
          <w:p w:rsidR="00CA540E" w:rsidRPr="005E3BA0" w:rsidRDefault="00CA540E" w:rsidP="00B7724C">
            <w:pPr>
              <w:jc w:val="right"/>
            </w:pPr>
          </w:p>
        </w:tc>
      </w:tr>
      <w:tr w:rsidR="00D72806" w:rsidRPr="005E3BA0" w:rsidTr="00B7724C">
        <w:tc>
          <w:tcPr>
            <w:tcW w:w="811" w:type="dxa"/>
          </w:tcPr>
          <w:p w:rsidR="00D72806" w:rsidRPr="005E3BA0" w:rsidRDefault="00D72806" w:rsidP="00B7724C">
            <w:pPr>
              <w:jc w:val="center"/>
            </w:pPr>
            <w:r w:rsidRPr="005E3BA0">
              <w:t>-</w:t>
            </w:r>
          </w:p>
        </w:tc>
        <w:tc>
          <w:tcPr>
            <w:tcW w:w="3017" w:type="dxa"/>
          </w:tcPr>
          <w:p w:rsidR="00D72806" w:rsidRPr="005E3BA0" w:rsidRDefault="00D72806" w:rsidP="00B7724C">
            <w:r w:rsidRPr="005E3BA0">
              <w:t>Условно утвержденные расходы</w:t>
            </w:r>
          </w:p>
        </w:tc>
        <w:tc>
          <w:tcPr>
            <w:tcW w:w="1559" w:type="dxa"/>
          </w:tcPr>
          <w:p w:rsidR="00D72806" w:rsidRPr="00F01AE1" w:rsidRDefault="00D72806" w:rsidP="00B7724C">
            <w:pPr>
              <w:jc w:val="right"/>
            </w:pPr>
          </w:p>
        </w:tc>
        <w:tc>
          <w:tcPr>
            <w:tcW w:w="1559" w:type="dxa"/>
          </w:tcPr>
          <w:p w:rsidR="00D72806" w:rsidRPr="005E3BA0" w:rsidRDefault="00D72806" w:rsidP="00B7724C">
            <w:pPr>
              <w:jc w:val="right"/>
            </w:pPr>
          </w:p>
        </w:tc>
        <w:tc>
          <w:tcPr>
            <w:tcW w:w="1465" w:type="dxa"/>
          </w:tcPr>
          <w:p w:rsidR="00D72806" w:rsidRPr="005E3BA0" w:rsidRDefault="00CA540E" w:rsidP="00053AA6">
            <w:pPr>
              <w:jc w:val="right"/>
            </w:pPr>
            <w:r>
              <w:t>5</w:t>
            </w:r>
            <w:r w:rsidR="00053AA6">
              <w:t>13 228,9</w:t>
            </w:r>
          </w:p>
        </w:tc>
        <w:tc>
          <w:tcPr>
            <w:tcW w:w="1465" w:type="dxa"/>
          </w:tcPr>
          <w:p w:rsidR="00D72806" w:rsidRPr="005E3BA0" w:rsidRDefault="00CA540E" w:rsidP="00053AA6">
            <w:pPr>
              <w:jc w:val="right"/>
            </w:pPr>
            <w:r>
              <w:t>4</w:t>
            </w:r>
            <w:r w:rsidR="00053AA6">
              <w:t>22 731,0</w:t>
            </w:r>
          </w:p>
        </w:tc>
      </w:tr>
    </w:tbl>
    <w:p w:rsidR="00D72806" w:rsidRPr="005E3BA0" w:rsidRDefault="00D72806" w:rsidP="00D72806">
      <w:pPr>
        <w:pBdr>
          <w:top w:val="none" w:sz="4" w:space="0" w:color="000000"/>
          <w:left w:val="none" w:sz="4" w:space="0" w:color="000000"/>
          <w:bottom w:val="none" w:sz="4" w:space="0" w:color="000000"/>
          <w:right w:val="none" w:sz="4" w:space="0" w:color="000000"/>
        </w:pBdr>
        <w:ind w:firstLine="851"/>
        <w:jc w:val="center"/>
        <w:rPr>
          <w:b/>
          <w:bCs/>
          <w:color w:val="000000"/>
          <w:sz w:val="26"/>
          <w:szCs w:val="26"/>
        </w:rPr>
      </w:pPr>
    </w:p>
    <w:p w:rsidR="00D72806" w:rsidRPr="00180DFE" w:rsidRDefault="00D72806" w:rsidP="00D72806">
      <w:pPr>
        <w:pBdr>
          <w:top w:val="none" w:sz="4" w:space="0" w:color="000000"/>
          <w:left w:val="none" w:sz="4" w:space="0" w:color="000000"/>
          <w:bottom w:val="none" w:sz="4" w:space="0" w:color="000000"/>
          <w:right w:val="none" w:sz="4" w:space="0" w:color="000000"/>
        </w:pBdr>
        <w:ind w:firstLine="709"/>
        <w:jc w:val="both"/>
      </w:pPr>
      <w:r w:rsidRPr="005E3BA0">
        <w:rPr>
          <w:color w:val="000000"/>
          <w:sz w:val="26"/>
        </w:rPr>
        <w:t>Источниками финансирования расходов в 202</w:t>
      </w:r>
      <w:r>
        <w:rPr>
          <w:color w:val="000000"/>
          <w:sz w:val="26"/>
        </w:rPr>
        <w:t>5</w:t>
      </w:r>
      <w:r w:rsidRPr="005E3BA0">
        <w:rPr>
          <w:color w:val="000000"/>
          <w:sz w:val="26"/>
        </w:rPr>
        <w:t> году являются налоговые и неналоговые доходы бюджета города –</w:t>
      </w:r>
      <w:r w:rsidR="00180DFE">
        <w:rPr>
          <w:color w:val="000000"/>
          <w:sz w:val="26"/>
        </w:rPr>
        <w:t>5 784 862,0</w:t>
      </w:r>
      <w:r w:rsidRPr="005E3BA0">
        <w:rPr>
          <w:color w:val="000000"/>
          <w:sz w:val="26"/>
        </w:rPr>
        <w:t xml:space="preserve"> тыс. рублей или </w:t>
      </w:r>
      <w:r w:rsidR="00180DFE">
        <w:rPr>
          <w:color w:val="000000"/>
          <w:sz w:val="26"/>
        </w:rPr>
        <w:t>56,3</w:t>
      </w:r>
      <w:r w:rsidRPr="005E3BA0">
        <w:rPr>
          <w:color w:val="000000"/>
          <w:sz w:val="26"/>
        </w:rPr>
        <w:t xml:space="preserve"> процента и </w:t>
      </w:r>
      <w:r w:rsidRPr="00180DFE">
        <w:rPr>
          <w:color w:val="000000"/>
          <w:sz w:val="26"/>
        </w:rPr>
        <w:t xml:space="preserve">безвозмездные поступления – </w:t>
      </w:r>
      <w:r w:rsidR="00180DFE" w:rsidRPr="00180DFE">
        <w:rPr>
          <w:color w:val="000000"/>
          <w:sz w:val="26"/>
        </w:rPr>
        <w:t>4 481 149,3</w:t>
      </w:r>
      <w:r w:rsidRPr="00180DFE">
        <w:rPr>
          <w:color w:val="000000"/>
          <w:sz w:val="26"/>
        </w:rPr>
        <w:t xml:space="preserve"> тыс. рублей или </w:t>
      </w:r>
      <w:r w:rsidR="00180DFE" w:rsidRPr="00180DFE">
        <w:rPr>
          <w:color w:val="000000"/>
          <w:sz w:val="26"/>
        </w:rPr>
        <w:t>43,7</w:t>
      </w:r>
      <w:r w:rsidRPr="00180DFE">
        <w:rPr>
          <w:color w:val="000000"/>
          <w:sz w:val="26"/>
        </w:rPr>
        <w:t> процента.</w:t>
      </w:r>
    </w:p>
    <w:p w:rsidR="00D72806" w:rsidRPr="00180DFE" w:rsidRDefault="00D72806" w:rsidP="00D72806">
      <w:pPr>
        <w:pBdr>
          <w:top w:val="none" w:sz="4" w:space="0" w:color="000000"/>
          <w:left w:val="none" w:sz="4" w:space="0" w:color="000000"/>
          <w:bottom w:val="none" w:sz="4" w:space="0" w:color="000000"/>
          <w:right w:val="none" w:sz="4" w:space="0" w:color="000000"/>
        </w:pBdr>
        <w:ind w:firstLine="709"/>
        <w:jc w:val="both"/>
      </w:pPr>
      <w:r w:rsidRPr="00180DFE">
        <w:rPr>
          <w:color w:val="000000"/>
          <w:sz w:val="26"/>
        </w:rPr>
        <w:t xml:space="preserve">Источниками финансирования расходов в 2026 году являются налоговые и неналоговые доходы бюджета города – </w:t>
      </w:r>
      <w:r w:rsidR="00180DFE" w:rsidRPr="00180DFE">
        <w:rPr>
          <w:color w:val="000000"/>
          <w:sz w:val="26"/>
        </w:rPr>
        <w:t>5 974 069,0</w:t>
      </w:r>
      <w:r w:rsidRPr="00180DFE">
        <w:rPr>
          <w:color w:val="000000"/>
          <w:sz w:val="26"/>
        </w:rPr>
        <w:t xml:space="preserve"> тыс. рублей или 5</w:t>
      </w:r>
      <w:r w:rsidR="00180DFE" w:rsidRPr="00180DFE">
        <w:rPr>
          <w:color w:val="000000"/>
          <w:sz w:val="26"/>
        </w:rPr>
        <w:t>8,8</w:t>
      </w:r>
      <w:r w:rsidRPr="00180DFE">
        <w:rPr>
          <w:color w:val="000000"/>
          <w:sz w:val="26"/>
        </w:rPr>
        <w:t> процента и безвозмездные поступления – 4</w:t>
      </w:r>
      <w:r w:rsidR="00180DFE" w:rsidRPr="00180DFE">
        <w:rPr>
          <w:color w:val="000000"/>
          <w:sz w:val="26"/>
        </w:rPr>
        <w:t> </w:t>
      </w:r>
      <w:r w:rsidRPr="00180DFE">
        <w:rPr>
          <w:color w:val="000000"/>
          <w:sz w:val="26"/>
        </w:rPr>
        <w:t>1</w:t>
      </w:r>
      <w:r w:rsidR="00180DFE" w:rsidRPr="00180DFE">
        <w:rPr>
          <w:color w:val="000000"/>
          <w:sz w:val="26"/>
        </w:rPr>
        <w:t>92 168,3</w:t>
      </w:r>
      <w:r w:rsidRPr="00180DFE">
        <w:rPr>
          <w:color w:val="000000"/>
          <w:sz w:val="26"/>
        </w:rPr>
        <w:t xml:space="preserve"> тыс. рублей или 4</w:t>
      </w:r>
      <w:r w:rsidR="00180DFE" w:rsidRPr="00180DFE">
        <w:rPr>
          <w:color w:val="000000"/>
          <w:sz w:val="26"/>
        </w:rPr>
        <w:t>1,2</w:t>
      </w:r>
      <w:r w:rsidRPr="00180DFE">
        <w:rPr>
          <w:color w:val="000000"/>
          <w:sz w:val="26"/>
        </w:rPr>
        <w:t> процента.</w:t>
      </w:r>
    </w:p>
    <w:p w:rsidR="00D72806" w:rsidRPr="005E3BA0" w:rsidRDefault="00D72806" w:rsidP="00D72806">
      <w:pPr>
        <w:pBdr>
          <w:top w:val="none" w:sz="4" w:space="0" w:color="000000"/>
          <w:left w:val="none" w:sz="4" w:space="0" w:color="000000"/>
          <w:bottom w:val="none" w:sz="4" w:space="0" w:color="000000"/>
          <w:right w:val="none" w:sz="4" w:space="0" w:color="000000"/>
        </w:pBdr>
        <w:ind w:firstLine="709"/>
        <w:jc w:val="both"/>
      </w:pPr>
      <w:r w:rsidRPr="00180DFE">
        <w:rPr>
          <w:color w:val="000000"/>
          <w:sz w:val="26"/>
        </w:rPr>
        <w:t xml:space="preserve">Источниками финансирования расходов в 2027 году являются налоговые и неналоговые доходы бюджета города – </w:t>
      </w:r>
      <w:r w:rsidR="00180DFE" w:rsidRPr="00180DFE">
        <w:rPr>
          <w:color w:val="000000"/>
          <w:sz w:val="26"/>
        </w:rPr>
        <w:t>6 2</w:t>
      </w:r>
      <w:r w:rsidR="004674EC">
        <w:rPr>
          <w:color w:val="000000"/>
          <w:sz w:val="26"/>
        </w:rPr>
        <w:t>65</w:t>
      </w:r>
      <w:r w:rsidR="00180DFE" w:rsidRPr="00180DFE">
        <w:rPr>
          <w:color w:val="000000"/>
          <w:sz w:val="26"/>
        </w:rPr>
        <w:t> </w:t>
      </w:r>
      <w:r w:rsidR="004674EC">
        <w:rPr>
          <w:color w:val="000000"/>
          <w:sz w:val="26"/>
        </w:rPr>
        <w:t>73</w:t>
      </w:r>
      <w:r w:rsidR="00180DFE" w:rsidRPr="00180DFE">
        <w:rPr>
          <w:color w:val="000000"/>
          <w:sz w:val="26"/>
        </w:rPr>
        <w:t>0,0</w:t>
      </w:r>
      <w:r w:rsidRPr="00180DFE">
        <w:rPr>
          <w:color w:val="000000"/>
          <w:sz w:val="26"/>
        </w:rPr>
        <w:t xml:space="preserve"> тыс. рублей или </w:t>
      </w:r>
      <w:r w:rsidR="00180DFE" w:rsidRPr="00180DFE">
        <w:rPr>
          <w:color w:val="000000"/>
          <w:sz w:val="26"/>
        </w:rPr>
        <w:t>99,99</w:t>
      </w:r>
      <w:r w:rsidRPr="00180DFE">
        <w:rPr>
          <w:color w:val="000000"/>
          <w:sz w:val="26"/>
        </w:rPr>
        <w:t xml:space="preserve"> процента и безвозмездные поступления – </w:t>
      </w:r>
      <w:r w:rsidR="00180DFE" w:rsidRPr="00180DFE">
        <w:rPr>
          <w:color w:val="000000"/>
          <w:sz w:val="26"/>
        </w:rPr>
        <w:t>270,0</w:t>
      </w:r>
      <w:r w:rsidRPr="00180DFE">
        <w:rPr>
          <w:color w:val="000000"/>
          <w:sz w:val="26"/>
        </w:rPr>
        <w:t xml:space="preserve"> тыс. рублей или </w:t>
      </w:r>
      <w:r w:rsidR="00180DFE" w:rsidRPr="00180DFE">
        <w:rPr>
          <w:color w:val="000000"/>
          <w:sz w:val="26"/>
        </w:rPr>
        <w:t>0,01</w:t>
      </w:r>
      <w:r w:rsidRPr="00180DFE">
        <w:rPr>
          <w:color w:val="000000"/>
          <w:sz w:val="26"/>
        </w:rPr>
        <w:t> процента.</w:t>
      </w:r>
    </w:p>
    <w:p w:rsidR="00C70382" w:rsidRDefault="00C70382" w:rsidP="00C70382">
      <w:pPr>
        <w:pBdr>
          <w:top w:val="none" w:sz="4" w:space="0" w:color="000000"/>
          <w:left w:val="none" w:sz="4" w:space="0" w:color="000000"/>
          <w:bottom w:val="none" w:sz="4" w:space="0" w:color="000000"/>
          <w:right w:val="none" w:sz="4" w:space="0" w:color="000000"/>
        </w:pBdr>
        <w:tabs>
          <w:tab w:val="left" w:pos="1620"/>
        </w:tabs>
        <w:jc w:val="center"/>
        <w:rPr>
          <w:b/>
          <w:color w:val="000000"/>
          <w:sz w:val="26"/>
        </w:rPr>
      </w:pPr>
    </w:p>
    <w:p w:rsidR="00C70382" w:rsidRPr="005E3BA0" w:rsidRDefault="00C70382" w:rsidP="00C70382">
      <w:pPr>
        <w:pBdr>
          <w:top w:val="none" w:sz="4" w:space="0" w:color="000000"/>
          <w:left w:val="none" w:sz="4" w:space="0" w:color="000000"/>
          <w:bottom w:val="none" w:sz="4" w:space="0" w:color="000000"/>
          <w:right w:val="none" w:sz="4" w:space="0" w:color="000000"/>
        </w:pBdr>
        <w:tabs>
          <w:tab w:val="left" w:pos="1620"/>
        </w:tabs>
        <w:jc w:val="center"/>
      </w:pPr>
      <w:r w:rsidRPr="005E3BA0">
        <w:rPr>
          <w:b/>
          <w:color w:val="000000"/>
          <w:sz w:val="26"/>
        </w:rPr>
        <w:t>2.2. Планирование отдельных расходов бюджета</w:t>
      </w:r>
      <w:r w:rsidRPr="005E3BA0">
        <w:rPr>
          <w:b/>
          <w:color w:val="000000"/>
          <w:sz w:val="26"/>
        </w:rPr>
        <w:br/>
        <w:t xml:space="preserve"> по разделам и подразделам</w:t>
      </w:r>
    </w:p>
    <w:p w:rsidR="00D72806" w:rsidRPr="005E3BA0" w:rsidRDefault="00D72806" w:rsidP="00D72806">
      <w:pPr>
        <w:pBdr>
          <w:top w:val="none" w:sz="4" w:space="0" w:color="000000"/>
          <w:left w:val="none" w:sz="4" w:space="0" w:color="000000"/>
          <w:bottom w:val="none" w:sz="4" w:space="0" w:color="000000"/>
          <w:right w:val="none" w:sz="4" w:space="0" w:color="000000"/>
        </w:pBdr>
        <w:tabs>
          <w:tab w:val="left" w:pos="1620"/>
        </w:tabs>
        <w:jc w:val="center"/>
        <w:rPr>
          <w:b/>
          <w:bCs/>
          <w:color w:val="000000"/>
          <w:sz w:val="26"/>
          <w:szCs w:val="26"/>
        </w:rPr>
      </w:pPr>
    </w:p>
    <w:p w:rsidR="00805E79" w:rsidRPr="005E3BA0" w:rsidRDefault="00805E79" w:rsidP="00805E79">
      <w:pPr>
        <w:tabs>
          <w:tab w:val="num" w:pos="1620"/>
        </w:tabs>
        <w:jc w:val="center"/>
      </w:pPr>
      <w:r w:rsidRPr="005E3BA0">
        <w:rPr>
          <w:b/>
          <w:sz w:val="26"/>
          <w:szCs w:val="26"/>
        </w:rPr>
        <w:t>Раздел 0100 «Общегосударственные вопросы»</w:t>
      </w:r>
    </w:p>
    <w:p w:rsidR="00805E79" w:rsidRPr="005E3BA0" w:rsidRDefault="00805E79" w:rsidP="00805E79">
      <w:pPr>
        <w:keepNext/>
        <w:ind w:firstLine="709"/>
        <w:jc w:val="center"/>
      </w:pPr>
    </w:p>
    <w:p w:rsidR="00805E79" w:rsidRPr="005E3BA0" w:rsidRDefault="00805E79" w:rsidP="00805E79">
      <w:pPr>
        <w:ind w:firstLine="709"/>
        <w:jc w:val="both"/>
      </w:pPr>
      <w:r w:rsidRPr="005E3BA0">
        <w:rPr>
          <w:sz w:val="26"/>
          <w:szCs w:val="26"/>
        </w:rPr>
        <w:t xml:space="preserve">Объем </w:t>
      </w:r>
      <w:proofErr w:type="gramStart"/>
      <w:r w:rsidRPr="005E3BA0">
        <w:rPr>
          <w:sz w:val="26"/>
          <w:szCs w:val="26"/>
        </w:rPr>
        <w:t>бюджетного</w:t>
      </w:r>
      <w:proofErr w:type="gramEnd"/>
      <w:r w:rsidRPr="005E3BA0">
        <w:rPr>
          <w:sz w:val="26"/>
          <w:szCs w:val="26"/>
        </w:rPr>
        <w:t xml:space="preserve"> финансирования на 202</w:t>
      </w:r>
      <w:r w:rsidR="00D11FB6" w:rsidRPr="00D11FB6">
        <w:rPr>
          <w:sz w:val="26"/>
          <w:szCs w:val="26"/>
        </w:rPr>
        <w:t>5</w:t>
      </w:r>
      <w:r w:rsidRPr="005E3BA0">
        <w:rPr>
          <w:sz w:val="26"/>
          <w:szCs w:val="26"/>
        </w:rPr>
        <w:t xml:space="preserve"> год по разделу 0100 «Общегосударственные вопросы» предусмотрен в сумме </w:t>
      </w:r>
      <w:r w:rsidR="006105C7">
        <w:rPr>
          <w:sz w:val="26"/>
          <w:szCs w:val="26"/>
        </w:rPr>
        <w:t>939 705,6</w:t>
      </w:r>
      <w:r w:rsidRPr="005E3BA0">
        <w:rPr>
          <w:sz w:val="26"/>
          <w:szCs w:val="26"/>
        </w:rPr>
        <w:t xml:space="preserve"> тыс. рублей. В  плановом периоде 202</w:t>
      </w:r>
      <w:r w:rsidR="00D11FB6" w:rsidRPr="00D11FB6">
        <w:rPr>
          <w:sz w:val="26"/>
          <w:szCs w:val="26"/>
        </w:rPr>
        <w:t>6</w:t>
      </w:r>
      <w:r w:rsidRPr="005E3BA0">
        <w:rPr>
          <w:sz w:val="26"/>
          <w:szCs w:val="26"/>
        </w:rPr>
        <w:t xml:space="preserve"> - 202</w:t>
      </w:r>
      <w:r w:rsidR="00D11FB6" w:rsidRPr="00D11FB6">
        <w:rPr>
          <w:sz w:val="26"/>
          <w:szCs w:val="26"/>
        </w:rPr>
        <w:t>7</w:t>
      </w:r>
      <w:r w:rsidRPr="005E3BA0">
        <w:rPr>
          <w:sz w:val="26"/>
          <w:szCs w:val="26"/>
        </w:rPr>
        <w:t xml:space="preserve"> годов расходы составят </w:t>
      </w:r>
      <w:r w:rsidR="006105C7">
        <w:rPr>
          <w:sz w:val="26"/>
          <w:szCs w:val="26"/>
        </w:rPr>
        <w:t>836 </w:t>
      </w:r>
      <w:r w:rsidR="006105C7" w:rsidRPr="006105C7">
        <w:rPr>
          <w:sz w:val="26"/>
          <w:szCs w:val="26"/>
        </w:rPr>
        <w:t>184,5</w:t>
      </w:r>
      <w:r w:rsidRPr="006105C7">
        <w:rPr>
          <w:sz w:val="26"/>
          <w:szCs w:val="26"/>
        </w:rPr>
        <w:t xml:space="preserve"> и </w:t>
      </w:r>
      <w:r w:rsidR="006105C7" w:rsidRPr="006105C7">
        <w:rPr>
          <w:sz w:val="26"/>
          <w:szCs w:val="26"/>
        </w:rPr>
        <w:t>861 178,8</w:t>
      </w:r>
      <w:r w:rsidRPr="006105C7">
        <w:rPr>
          <w:sz w:val="26"/>
          <w:szCs w:val="26"/>
        </w:rPr>
        <w:t xml:space="preserve"> тыс. рублей соответственно.</w:t>
      </w:r>
      <w:r w:rsidRPr="005E3BA0">
        <w:rPr>
          <w:sz w:val="26"/>
          <w:szCs w:val="26"/>
        </w:rPr>
        <w:t xml:space="preserve"> </w:t>
      </w:r>
    </w:p>
    <w:p w:rsidR="00805E79" w:rsidRPr="005E3BA0" w:rsidRDefault="00805E79" w:rsidP="00805E79">
      <w:pPr>
        <w:ind w:firstLine="709"/>
        <w:jc w:val="center"/>
      </w:pPr>
    </w:p>
    <w:p w:rsidR="006105C7" w:rsidRPr="005E3BA0" w:rsidRDefault="006105C7" w:rsidP="006105C7">
      <w:pPr>
        <w:ind w:firstLine="709"/>
        <w:jc w:val="center"/>
      </w:pPr>
      <w:r w:rsidRPr="005E3BA0">
        <w:rPr>
          <w:i/>
          <w:sz w:val="26"/>
          <w:szCs w:val="26"/>
        </w:rPr>
        <w:lastRenderedPageBreak/>
        <w:t>Подраздел 0102 «Функционирование высшего должностного лица</w:t>
      </w:r>
      <w:r w:rsidRPr="005E3BA0">
        <w:rPr>
          <w:i/>
          <w:sz w:val="26"/>
          <w:szCs w:val="26"/>
        </w:rPr>
        <w:br/>
        <w:t>субъекта РФ и муниципального образования»</w:t>
      </w:r>
    </w:p>
    <w:p w:rsidR="006105C7" w:rsidRPr="005E3BA0" w:rsidRDefault="006105C7" w:rsidP="006105C7">
      <w:pPr>
        <w:ind w:firstLine="709"/>
        <w:jc w:val="both"/>
      </w:pPr>
    </w:p>
    <w:p w:rsidR="006105C7" w:rsidRPr="005E3BA0" w:rsidRDefault="006105C7" w:rsidP="006105C7">
      <w:pPr>
        <w:ind w:firstLine="709"/>
        <w:jc w:val="both"/>
      </w:pPr>
      <w:r w:rsidRPr="005E3BA0">
        <w:rPr>
          <w:sz w:val="26"/>
          <w:szCs w:val="26"/>
        </w:rPr>
        <w:t xml:space="preserve">По данному подразделу </w:t>
      </w:r>
      <w:r w:rsidR="003724F3">
        <w:rPr>
          <w:sz w:val="26"/>
          <w:szCs w:val="26"/>
        </w:rPr>
        <w:t xml:space="preserve">ежегодно </w:t>
      </w:r>
      <w:r w:rsidRPr="005E3BA0">
        <w:rPr>
          <w:sz w:val="26"/>
          <w:szCs w:val="26"/>
        </w:rPr>
        <w:t xml:space="preserve">предусмотрены расходы в сумме </w:t>
      </w:r>
      <w:r>
        <w:rPr>
          <w:sz w:val="26"/>
          <w:szCs w:val="26"/>
        </w:rPr>
        <w:t>3 016,6</w:t>
      </w:r>
      <w:r w:rsidRPr="005E3BA0">
        <w:rPr>
          <w:sz w:val="26"/>
          <w:szCs w:val="26"/>
        </w:rPr>
        <w:t xml:space="preserve"> тыс. рублей на заработную плату </w:t>
      </w:r>
      <w:r w:rsidRPr="005E3BA0">
        <w:rPr>
          <w:sz w:val="26"/>
          <w:szCs w:val="26"/>
          <w:lang w:val="en-US"/>
        </w:rPr>
        <w:t>c</w:t>
      </w:r>
      <w:r w:rsidRPr="005E3BA0">
        <w:rPr>
          <w:sz w:val="26"/>
          <w:szCs w:val="26"/>
        </w:rPr>
        <w:t xml:space="preserve"> начислениями Главы гор</w:t>
      </w:r>
      <w:r w:rsidR="003724F3">
        <w:rPr>
          <w:sz w:val="26"/>
          <w:szCs w:val="26"/>
        </w:rPr>
        <w:t>ода Костромы</w:t>
      </w:r>
      <w:r w:rsidRPr="005E3BA0">
        <w:rPr>
          <w:sz w:val="26"/>
          <w:szCs w:val="26"/>
        </w:rPr>
        <w:t>.</w:t>
      </w:r>
    </w:p>
    <w:p w:rsidR="006105C7" w:rsidRPr="005E3BA0" w:rsidRDefault="006105C7" w:rsidP="006105C7">
      <w:pPr>
        <w:ind w:firstLine="709"/>
        <w:jc w:val="center"/>
      </w:pPr>
    </w:p>
    <w:p w:rsidR="006105C7" w:rsidRPr="005E3BA0" w:rsidRDefault="006105C7" w:rsidP="006105C7">
      <w:pPr>
        <w:ind w:firstLine="709"/>
        <w:jc w:val="center"/>
      </w:pPr>
      <w:r w:rsidRPr="005E3BA0">
        <w:rPr>
          <w:i/>
          <w:sz w:val="26"/>
          <w:szCs w:val="26"/>
        </w:rPr>
        <w:t>Подраздел 0103 «Функционирование законодательных</w:t>
      </w:r>
      <w:r w:rsidRPr="005E3BA0">
        <w:rPr>
          <w:i/>
          <w:sz w:val="26"/>
          <w:szCs w:val="26"/>
        </w:rPr>
        <w:br/>
        <w:t>(представительных) органов государственной власти</w:t>
      </w:r>
      <w:r w:rsidRPr="005E3BA0">
        <w:rPr>
          <w:i/>
          <w:sz w:val="26"/>
          <w:szCs w:val="26"/>
        </w:rPr>
        <w:br/>
        <w:t>и представительных органов муниципальных образований»</w:t>
      </w:r>
    </w:p>
    <w:p w:rsidR="006105C7" w:rsidRPr="005E3BA0" w:rsidRDefault="006105C7" w:rsidP="006105C7">
      <w:pPr>
        <w:ind w:firstLine="709"/>
        <w:jc w:val="center"/>
      </w:pPr>
    </w:p>
    <w:p w:rsidR="006105C7" w:rsidRPr="005E3BA0" w:rsidRDefault="006105C7" w:rsidP="006105C7">
      <w:pPr>
        <w:ind w:firstLine="709"/>
        <w:jc w:val="both"/>
      </w:pPr>
      <w:r w:rsidRPr="005E3BA0">
        <w:rPr>
          <w:sz w:val="26"/>
          <w:szCs w:val="26"/>
        </w:rPr>
        <w:t xml:space="preserve">По данному подразделу предусмотрены расходы на заработную плату с начислениями заместителей Главы города в сумме </w:t>
      </w:r>
      <w:r>
        <w:rPr>
          <w:sz w:val="26"/>
          <w:szCs w:val="26"/>
        </w:rPr>
        <w:t>4 078,6</w:t>
      </w:r>
      <w:r w:rsidRPr="005E3BA0">
        <w:rPr>
          <w:sz w:val="26"/>
          <w:szCs w:val="26"/>
        </w:rPr>
        <w:t xml:space="preserve"> тыс. рублей и на содержание аппарата Думы города Костромы в объеме </w:t>
      </w:r>
      <w:r>
        <w:rPr>
          <w:sz w:val="26"/>
          <w:szCs w:val="26"/>
        </w:rPr>
        <w:t>22 029,8</w:t>
      </w:r>
      <w:r w:rsidRPr="005E3BA0">
        <w:rPr>
          <w:sz w:val="26"/>
          <w:szCs w:val="26"/>
        </w:rPr>
        <w:t xml:space="preserve"> тыс. рублей. </w:t>
      </w:r>
    </w:p>
    <w:p w:rsidR="006105C7" w:rsidRPr="005E3BA0" w:rsidRDefault="006105C7" w:rsidP="006105C7">
      <w:pPr>
        <w:ind w:firstLine="709"/>
        <w:jc w:val="center"/>
      </w:pPr>
    </w:p>
    <w:p w:rsidR="006105C7" w:rsidRPr="005E3BA0" w:rsidRDefault="006105C7" w:rsidP="006105C7">
      <w:pPr>
        <w:ind w:firstLine="709"/>
        <w:jc w:val="center"/>
      </w:pPr>
      <w:r w:rsidRPr="005E3BA0">
        <w:rPr>
          <w:i/>
          <w:sz w:val="26"/>
          <w:szCs w:val="26"/>
        </w:rPr>
        <w:t>Подраздел 0104 «Функционирование Правительства РФ,</w:t>
      </w:r>
      <w:r w:rsidRPr="005E3BA0">
        <w:rPr>
          <w:i/>
          <w:sz w:val="26"/>
          <w:szCs w:val="26"/>
        </w:rPr>
        <w:br/>
        <w:t>высших исполнительных органов субъектов РФ, местных администраций»</w:t>
      </w:r>
    </w:p>
    <w:p w:rsidR="006105C7" w:rsidRPr="005E3BA0" w:rsidRDefault="006105C7" w:rsidP="006105C7">
      <w:pPr>
        <w:ind w:firstLine="709"/>
        <w:jc w:val="both"/>
      </w:pPr>
    </w:p>
    <w:p w:rsidR="006105C7" w:rsidRPr="005E3BA0" w:rsidRDefault="006105C7" w:rsidP="006105C7">
      <w:pPr>
        <w:ind w:firstLine="709"/>
        <w:jc w:val="both"/>
        <w:rPr>
          <w:sz w:val="26"/>
          <w:szCs w:val="26"/>
        </w:rPr>
      </w:pPr>
      <w:proofErr w:type="gramStart"/>
      <w:r w:rsidRPr="005E3BA0">
        <w:rPr>
          <w:sz w:val="26"/>
          <w:szCs w:val="26"/>
        </w:rPr>
        <w:t>По данному подразделу финансирование расходов планируется в объеме  1</w:t>
      </w:r>
      <w:r>
        <w:rPr>
          <w:sz w:val="26"/>
          <w:szCs w:val="26"/>
        </w:rPr>
        <w:t>76 680,4</w:t>
      </w:r>
      <w:r w:rsidRPr="005E3BA0">
        <w:rPr>
          <w:sz w:val="26"/>
          <w:szCs w:val="26"/>
        </w:rPr>
        <w:t xml:space="preserve"> тыс. рублей на содержание Администрации города в рамках муниципальной программы «Муниципальное управление и гражданское общество в городе Костроме», в том числе на осуществление государственных полномочий по организации деятельности административных комиссий, по решению вопросов в сфере трудовых отношений за счет средств, переданных в виде субвенций из областного бюджета в сумме 1</w:t>
      </w:r>
      <w:proofErr w:type="gramEnd"/>
      <w:r w:rsidRPr="005E3BA0">
        <w:rPr>
          <w:sz w:val="26"/>
          <w:szCs w:val="26"/>
        </w:rPr>
        <w:t> 756,2 тыс. рублей.</w:t>
      </w:r>
    </w:p>
    <w:p w:rsidR="006105C7" w:rsidRPr="005E3BA0" w:rsidRDefault="006105C7" w:rsidP="006105C7">
      <w:pPr>
        <w:ind w:firstLine="709"/>
        <w:jc w:val="both"/>
        <w:rPr>
          <w:sz w:val="26"/>
          <w:szCs w:val="26"/>
        </w:rPr>
      </w:pPr>
    </w:p>
    <w:p w:rsidR="006105C7" w:rsidRPr="005E3BA0" w:rsidRDefault="006105C7" w:rsidP="006105C7">
      <w:pPr>
        <w:ind w:firstLine="709"/>
        <w:jc w:val="center"/>
      </w:pPr>
      <w:r w:rsidRPr="005E3BA0">
        <w:rPr>
          <w:i/>
          <w:sz w:val="26"/>
          <w:szCs w:val="26"/>
        </w:rPr>
        <w:t>Подраздел 0105 «Судебная система»</w:t>
      </w:r>
    </w:p>
    <w:p w:rsidR="006105C7" w:rsidRPr="005E3BA0" w:rsidRDefault="006105C7" w:rsidP="006105C7">
      <w:pPr>
        <w:ind w:firstLine="709"/>
        <w:jc w:val="center"/>
      </w:pPr>
    </w:p>
    <w:p w:rsidR="006105C7" w:rsidRPr="005E3BA0" w:rsidRDefault="006105C7" w:rsidP="006105C7">
      <w:pPr>
        <w:ind w:firstLine="709"/>
        <w:jc w:val="both"/>
      </w:pPr>
      <w:r w:rsidRPr="005E3BA0">
        <w:rPr>
          <w:sz w:val="26"/>
          <w:szCs w:val="26"/>
        </w:rPr>
        <w:t xml:space="preserve">По данному подразделу предусмотрены расходы в сумме </w:t>
      </w:r>
      <w:r>
        <w:rPr>
          <w:sz w:val="26"/>
          <w:szCs w:val="26"/>
        </w:rPr>
        <w:t>110,6</w:t>
      </w:r>
      <w:r w:rsidRPr="005E3BA0">
        <w:rPr>
          <w:sz w:val="26"/>
          <w:szCs w:val="26"/>
        </w:rPr>
        <w:t xml:space="preserve"> тыс. рублей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переданных в виде субвенций из федерального бюджета.</w:t>
      </w:r>
    </w:p>
    <w:p w:rsidR="006105C7" w:rsidRPr="005E3BA0" w:rsidRDefault="006105C7" w:rsidP="006105C7">
      <w:pPr>
        <w:ind w:firstLine="709"/>
        <w:jc w:val="center"/>
      </w:pPr>
    </w:p>
    <w:p w:rsidR="006105C7" w:rsidRPr="005E3BA0" w:rsidRDefault="006105C7" w:rsidP="006105C7">
      <w:pPr>
        <w:ind w:firstLine="709"/>
        <w:jc w:val="center"/>
      </w:pPr>
      <w:r w:rsidRPr="005E3BA0">
        <w:rPr>
          <w:i/>
          <w:sz w:val="26"/>
          <w:szCs w:val="26"/>
        </w:rPr>
        <w:t xml:space="preserve">Подраздел 0106 «Обеспечение деятельности </w:t>
      </w:r>
      <w:proofErr w:type="gramStart"/>
      <w:r w:rsidRPr="005E3BA0">
        <w:rPr>
          <w:i/>
          <w:sz w:val="26"/>
          <w:szCs w:val="26"/>
        </w:rPr>
        <w:t>финансовых</w:t>
      </w:r>
      <w:proofErr w:type="gramEnd"/>
      <w:r w:rsidRPr="005E3BA0">
        <w:rPr>
          <w:i/>
          <w:sz w:val="26"/>
          <w:szCs w:val="26"/>
        </w:rPr>
        <w:t>,</w:t>
      </w:r>
    </w:p>
    <w:p w:rsidR="006105C7" w:rsidRPr="005E3BA0" w:rsidRDefault="006105C7" w:rsidP="006105C7">
      <w:pPr>
        <w:ind w:firstLine="709"/>
        <w:jc w:val="center"/>
      </w:pPr>
      <w:r w:rsidRPr="005E3BA0">
        <w:rPr>
          <w:i/>
          <w:sz w:val="26"/>
          <w:szCs w:val="26"/>
        </w:rPr>
        <w:t xml:space="preserve">налоговых и таможенных органов и органов </w:t>
      </w:r>
      <w:proofErr w:type="gramStart"/>
      <w:r w:rsidRPr="005E3BA0">
        <w:rPr>
          <w:i/>
          <w:sz w:val="26"/>
          <w:szCs w:val="26"/>
        </w:rPr>
        <w:t>финансового</w:t>
      </w:r>
      <w:proofErr w:type="gramEnd"/>
    </w:p>
    <w:p w:rsidR="006105C7" w:rsidRPr="005E3BA0" w:rsidRDefault="006105C7" w:rsidP="006105C7">
      <w:pPr>
        <w:ind w:firstLine="709"/>
        <w:jc w:val="center"/>
      </w:pPr>
      <w:r w:rsidRPr="005E3BA0">
        <w:rPr>
          <w:i/>
          <w:sz w:val="26"/>
          <w:szCs w:val="26"/>
        </w:rPr>
        <w:t>(финансово-бюджетного) надзора»</w:t>
      </w:r>
    </w:p>
    <w:p w:rsidR="006105C7" w:rsidRPr="005E3BA0" w:rsidRDefault="006105C7" w:rsidP="006105C7">
      <w:pPr>
        <w:ind w:firstLine="709"/>
        <w:jc w:val="both"/>
      </w:pPr>
    </w:p>
    <w:p w:rsidR="006105C7" w:rsidRPr="005E3BA0" w:rsidRDefault="006105C7" w:rsidP="006105C7">
      <w:pPr>
        <w:ind w:firstLine="709"/>
        <w:jc w:val="both"/>
        <w:rPr>
          <w:sz w:val="26"/>
          <w:szCs w:val="26"/>
        </w:rPr>
      </w:pPr>
      <w:r w:rsidRPr="005E3BA0">
        <w:rPr>
          <w:sz w:val="26"/>
          <w:szCs w:val="26"/>
        </w:rPr>
        <w:t xml:space="preserve">По данному подразделу предусмотрены расходы в сумме </w:t>
      </w:r>
      <w:r>
        <w:rPr>
          <w:sz w:val="26"/>
          <w:szCs w:val="26"/>
        </w:rPr>
        <w:t>64 755,6</w:t>
      </w:r>
      <w:r w:rsidRPr="005E3BA0">
        <w:rPr>
          <w:sz w:val="26"/>
          <w:szCs w:val="26"/>
        </w:rPr>
        <w:t xml:space="preserve"> тыс. рублей, из них на содержание:</w:t>
      </w:r>
    </w:p>
    <w:p w:rsidR="006105C7" w:rsidRPr="005E3BA0" w:rsidRDefault="006105C7" w:rsidP="0045251C">
      <w:pPr>
        <w:pStyle w:val="aff1"/>
        <w:numPr>
          <w:ilvl w:val="0"/>
          <w:numId w:val="6"/>
        </w:numPr>
        <w:ind w:left="0" w:firstLine="709"/>
        <w:jc w:val="both"/>
        <w:rPr>
          <w:sz w:val="26"/>
          <w:szCs w:val="26"/>
        </w:rPr>
      </w:pPr>
      <w:r w:rsidRPr="005E3BA0">
        <w:rPr>
          <w:sz w:val="26"/>
          <w:szCs w:val="26"/>
        </w:rPr>
        <w:t xml:space="preserve">Управления финансов Администрации города Костромы – </w:t>
      </w:r>
      <w:r>
        <w:rPr>
          <w:sz w:val="26"/>
          <w:szCs w:val="26"/>
        </w:rPr>
        <w:t>50 450,0</w:t>
      </w:r>
      <w:r w:rsidRPr="005E3BA0">
        <w:rPr>
          <w:sz w:val="26"/>
          <w:szCs w:val="26"/>
        </w:rPr>
        <w:t> тыс. рублей в рамках Муниципальной программы «Управление муниципальными финансами и муниципальным долгом города Костромы»</w:t>
      </w:r>
      <w:r>
        <w:rPr>
          <w:sz w:val="26"/>
          <w:szCs w:val="26"/>
        </w:rPr>
        <w:t xml:space="preserve">, и 50,0 тыс. рублей в рамках </w:t>
      </w:r>
      <w:r w:rsidRPr="005E3BA0">
        <w:rPr>
          <w:sz w:val="26"/>
          <w:szCs w:val="26"/>
        </w:rPr>
        <w:t>муниципальной программы «Муниципальное управление и гражданское общество в городе Костроме»;</w:t>
      </w:r>
    </w:p>
    <w:p w:rsidR="006105C7" w:rsidRPr="005E3BA0" w:rsidRDefault="006105C7" w:rsidP="0045251C">
      <w:pPr>
        <w:pStyle w:val="aff1"/>
        <w:numPr>
          <w:ilvl w:val="0"/>
          <w:numId w:val="6"/>
        </w:numPr>
        <w:ind w:left="0" w:firstLine="709"/>
        <w:jc w:val="both"/>
        <w:rPr>
          <w:sz w:val="26"/>
          <w:szCs w:val="26"/>
        </w:rPr>
      </w:pPr>
      <w:r w:rsidRPr="005E3BA0">
        <w:rPr>
          <w:sz w:val="26"/>
          <w:szCs w:val="26"/>
        </w:rPr>
        <w:t>Контрольно-счетной комиссии города Костромы – 1</w:t>
      </w:r>
      <w:r>
        <w:rPr>
          <w:sz w:val="26"/>
          <w:szCs w:val="26"/>
        </w:rPr>
        <w:t>4 255,6</w:t>
      </w:r>
      <w:r w:rsidRPr="005E3BA0">
        <w:rPr>
          <w:sz w:val="26"/>
          <w:szCs w:val="26"/>
        </w:rPr>
        <w:t xml:space="preserve"> тыс. рублей, как </w:t>
      </w:r>
      <w:proofErr w:type="spellStart"/>
      <w:r w:rsidRPr="005E3BA0">
        <w:rPr>
          <w:sz w:val="26"/>
          <w:szCs w:val="26"/>
        </w:rPr>
        <w:t>непрограммные</w:t>
      </w:r>
      <w:proofErr w:type="spellEnd"/>
      <w:r w:rsidRPr="005E3BA0">
        <w:rPr>
          <w:sz w:val="26"/>
          <w:szCs w:val="26"/>
        </w:rPr>
        <w:t xml:space="preserve"> направления деятельности.</w:t>
      </w:r>
    </w:p>
    <w:p w:rsidR="00805E79" w:rsidRPr="005E3BA0" w:rsidRDefault="00805E79" w:rsidP="00805E79">
      <w:pPr>
        <w:ind w:firstLine="709"/>
        <w:jc w:val="both"/>
        <w:rPr>
          <w:sz w:val="26"/>
          <w:szCs w:val="26"/>
        </w:rPr>
      </w:pPr>
    </w:p>
    <w:p w:rsidR="004E649C" w:rsidRDefault="004E649C" w:rsidP="00805E79">
      <w:pPr>
        <w:ind w:firstLine="709"/>
        <w:jc w:val="center"/>
        <w:rPr>
          <w:i/>
          <w:sz w:val="26"/>
          <w:szCs w:val="26"/>
        </w:rPr>
      </w:pPr>
    </w:p>
    <w:p w:rsidR="004E649C" w:rsidRDefault="004E649C" w:rsidP="00805E79">
      <w:pPr>
        <w:ind w:firstLine="709"/>
        <w:jc w:val="center"/>
        <w:rPr>
          <w:i/>
          <w:sz w:val="26"/>
          <w:szCs w:val="26"/>
        </w:rPr>
      </w:pPr>
    </w:p>
    <w:p w:rsidR="004E649C" w:rsidRDefault="004E649C" w:rsidP="00805E79">
      <w:pPr>
        <w:ind w:firstLine="709"/>
        <w:jc w:val="center"/>
        <w:rPr>
          <w:i/>
          <w:sz w:val="26"/>
          <w:szCs w:val="26"/>
        </w:rPr>
      </w:pPr>
    </w:p>
    <w:p w:rsidR="00805E79" w:rsidRPr="005E3BA0" w:rsidRDefault="00805E79" w:rsidP="00805E79">
      <w:pPr>
        <w:ind w:firstLine="709"/>
        <w:jc w:val="center"/>
      </w:pPr>
      <w:r w:rsidRPr="005E3BA0">
        <w:rPr>
          <w:i/>
          <w:sz w:val="26"/>
          <w:szCs w:val="26"/>
        </w:rPr>
        <w:lastRenderedPageBreak/>
        <w:t>Подраздел 0111 «Резервные фонды»</w:t>
      </w:r>
    </w:p>
    <w:p w:rsidR="00805E79" w:rsidRPr="005E3BA0" w:rsidRDefault="00805E79" w:rsidP="00805E79">
      <w:pPr>
        <w:ind w:firstLine="709"/>
        <w:jc w:val="center"/>
      </w:pPr>
    </w:p>
    <w:p w:rsidR="00805E79" w:rsidRPr="005E3BA0" w:rsidRDefault="00805E79" w:rsidP="00805E79">
      <w:pPr>
        <w:ind w:firstLine="709"/>
        <w:jc w:val="both"/>
        <w:rPr>
          <w:bCs/>
          <w:i/>
        </w:rPr>
      </w:pPr>
      <w:r w:rsidRPr="005E3BA0">
        <w:rPr>
          <w:sz w:val="26"/>
          <w:szCs w:val="26"/>
        </w:rPr>
        <w:t>Резервный фонд Администрации города Костромы на 202</w:t>
      </w:r>
      <w:r w:rsidR="00E3774F" w:rsidRPr="00E3774F">
        <w:rPr>
          <w:sz w:val="26"/>
          <w:szCs w:val="26"/>
        </w:rPr>
        <w:t>5</w:t>
      </w:r>
      <w:r w:rsidRPr="005E3BA0">
        <w:rPr>
          <w:sz w:val="26"/>
          <w:szCs w:val="26"/>
        </w:rPr>
        <w:t xml:space="preserve"> год и на плановый период 202</w:t>
      </w:r>
      <w:r w:rsidR="00E3774F" w:rsidRPr="00E3774F">
        <w:rPr>
          <w:sz w:val="26"/>
          <w:szCs w:val="26"/>
        </w:rPr>
        <w:t>6</w:t>
      </w:r>
      <w:r w:rsidRPr="005E3BA0">
        <w:rPr>
          <w:sz w:val="26"/>
          <w:szCs w:val="26"/>
        </w:rPr>
        <w:t xml:space="preserve"> и 202</w:t>
      </w:r>
      <w:r w:rsidR="00E3774F" w:rsidRPr="00E3774F">
        <w:rPr>
          <w:sz w:val="26"/>
          <w:szCs w:val="26"/>
        </w:rPr>
        <w:t>7</w:t>
      </w:r>
      <w:r w:rsidRPr="005E3BA0">
        <w:rPr>
          <w:sz w:val="26"/>
          <w:szCs w:val="26"/>
        </w:rPr>
        <w:t xml:space="preserve"> годов ежегодно планиру</w:t>
      </w:r>
      <w:r w:rsidR="00294336">
        <w:rPr>
          <w:sz w:val="26"/>
          <w:szCs w:val="26"/>
        </w:rPr>
        <w:t>е</w:t>
      </w:r>
      <w:r w:rsidRPr="005E3BA0">
        <w:rPr>
          <w:sz w:val="26"/>
          <w:szCs w:val="26"/>
        </w:rPr>
        <w:t>тся в сумме 10 000,0 тыс. рублей.</w:t>
      </w:r>
    </w:p>
    <w:p w:rsidR="00805E79" w:rsidRPr="005E3BA0" w:rsidRDefault="00805E79" w:rsidP="00805E79">
      <w:pPr>
        <w:tabs>
          <w:tab w:val="left" w:pos="1134"/>
        </w:tabs>
        <w:jc w:val="both"/>
        <w:rPr>
          <w:b/>
          <w:bCs/>
          <w:i/>
          <w:sz w:val="26"/>
          <w:szCs w:val="26"/>
        </w:rPr>
      </w:pPr>
    </w:p>
    <w:p w:rsidR="00805E79" w:rsidRPr="005E3BA0" w:rsidRDefault="00805E79" w:rsidP="00805E79">
      <w:pPr>
        <w:ind w:firstLine="709"/>
        <w:jc w:val="center"/>
      </w:pPr>
      <w:r w:rsidRPr="005E3BA0">
        <w:rPr>
          <w:i/>
          <w:sz w:val="26"/>
          <w:szCs w:val="26"/>
        </w:rPr>
        <w:t>Подраздел 0113 «Другие общегосударственные вопросы»</w:t>
      </w:r>
    </w:p>
    <w:p w:rsidR="00805E79" w:rsidRPr="005E3BA0" w:rsidRDefault="00805E79" w:rsidP="00805E79">
      <w:pPr>
        <w:ind w:firstLine="709"/>
        <w:jc w:val="both"/>
      </w:pPr>
    </w:p>
    <w:p w:rsidR="006105C7" w:rsidRPr="005E3BA0" w:rsidRDefault="006105C7" w:rsidP="00527605">
      <w:pPr>
        <w:ind w:firstLine="709"/>
        <w:jc w:val="both"/>
        <w:rPr>
          <w:sz w:val="26"/>
          <w:szCs w:val="26"/>
        </w:rPr>
      </w:pPr>
      <w:r w:rsidRPr="005E3BA0">
        <w:rPr>
          <w:sz w:val="26"/>
          <w:szCs w:val="26"/>
        </w:rPr>
        <w:t xml:space="preserve">По подразделу предусматриваются расходы в объеме </w:t>
      </w:r>
      <w:r>
        <w:rPr>
          <w:sz w:val="26"/>
          <w:szCs w:val="26"/>
        </w:rPr>
        <w:t>624 734,0</w:t>
      </w:r>
      <w:r w:rsidRPr="005E3BA0">
        <w:rPr>
          <w:sz w:val="26"/>
          <w:szCs w:val="26"/>
        </w:rPr>
        <w:t xml:space="preserve"> тыс. рублей.</w:t>
      </w:r>
    </w:p>
    <w:p w:rsidR="006105C7" w:rsidRPr="005E3BA0" w:rsidRDefault="006105C7" w:rsidP="00527605">
      <w:pPr>
        <w:ind w:firstLine="709"/>
        <w:jc w:val="both"/>
        <w:rPr>
          <w:sz w:val="26"/>
          <w:szCs w:val="26"/>
        </w:rPr>
      </w:pPr>
      <w:r w:rsidRPr="005E3BA0">
        <w:rPr>
          <w:sz w:val="26"/>
          <w:szCs w:val="26"/>
        </w:rPr>
        <w:t>На содержание органов управления планируются следующие объемы расходов:</w:t>
      </w:r>
    </w:p>
    <w:p w:rsidR="006105C7" w:rsidRPr="005E3BA0" w:rsidRDefault="006105C7" w:rsidP="00527605">
      <w:pPr>
        <w:pStyle w:val="aff1"/>
        <w:numPr>
          <w:ilvl w:val="0"/>
          <w:numId w:val="5"/>
        </w:numPr>
        <w:ind w:left="0" w:firstLine="709"/>
        <w:jc w:val="both"/>
        <w:rPr>
          <w:sz w:val="26"/>
          <w:szCs w:val="26"/>
        </w:rPr>
      </w:pPr>
      <w:r w:rsidRPr="005E3BA0">
        <w:rPr>
          <w:sz w:val="26"/>
          <w:szCs w:val="26"/>
        </w:rPr>
        <w:t xml:space="preserve">Управление имущественных и земельных отношений – </w:t>
      </w:r>
      <w:r>
        <w:rPr>
          <w:sz w:val="26"/>
          <w:szCs w:val="26"/>
        </w:rPr>
        <w:t>41 201,9</w:t>
      </w:r>
      <w:r w:rsidRPr="005E3BA0">
        <w:rPr>
          <w:sz w:val="26"/>
          <w:szCs w:val="26"/>
        </w:rPr>
        <w:t xml:space="preserve"> тыс. рублей;</w:t>
      </w:r>
    </w:p>
    <w:p w:rsidR="006105C7" w:rsidRPr="005E3BA0" w:rsidRDefault="006105C7" w:rsidP="00527605">
      <w:pPr>
        <w:pStyle w:val="aff1"/>
        <w:numPr>
          <w:ilvl w:val="0"/>
          <w:numId w:val="5"/>
        </w:numPr>
        <w:ind w:left="0" w:firstLine="709"/>
        <w:jc w:val="both"/>
        <w:rPr>
          <w:sz w:val="26"/>
          <w:szCs w:val="26"/>
        </w:rPr>
      </w:pPr>
      <w:r w:rsidRPr="005E3BA0">
        <w:rPr>
          <w:sz w:val="26"/>
          <w:szCs w:val="26"/>
        </w:rPr>
        <w:t xml:space="preserve">Управление строительства и капитального ремонта – </w:t>
      </w:r>
      <w:r>
        <w:rPr>
          <w:sz w:val="26"/>
          <w:szCs w:val="26"/>
        </w:rPr>
        <w:t>9 519,0</w:t>
      </w:r>
      <w:r w:rsidRPr="005E3BA0">
        <w:rPr>
          <w:sz w:val="26"/>
          <w:szCs w:val="26"/>
        </w:rPr>
        <w:t xml:space="preserve"> тыс. рублей, в том числе </w:t>
      </w:r>
      <w:r>
        <w:rPr>
          <w:sz w:val="26"/>
          <w:szCs w:val="26"/>
        </w:rPr>
        <w:t>222,3</w:t>
      </w:r>
      <w:r w:rsidRPr="005E3BA0">
        <w:rPr>
          <w:sz w:val="26"/>
          <w:szCs w:val="26"/>
        </w:rPr>
        <w:t xml:space="preserve"> тыс. рублей на осуществление органами местного самоуправления городских округов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6105C7" w:rsidRPr="005E3BA0" w:rsidRDefault="006105C7" w:rsidP="00527605">
      <w:pPr>
        <w:pStyle w:val="aff1"/>
        <w:numPr>
          <w:ilvl w:val="0"/>
          <w:numId w:val="5"/>
        </w:numPr>
        <w:ind w:left="0" w:firstLine="709"/>
        <w:jc w:val="both"/>
        <w:rPr>
          <w:sz w:val="26"/>
          <w:szCs w:val="26"/>
        </w:rPr>
      </w:pPr>
      <w:r w:rsidRPr="005E3BA0">
        <w:rPr>
          <w:sz w:val="26"/>
          <w:szCs w:val="26"/>
        </w:rPr>
        <w:t>Управление муниципальных инспекций  – 2</w:t>
      </w:r>
      <w:r>
        <w:rPr>
          <w:sz w:val="26"/>
          <w:szCs w:val="26"/>
        </w:rPr>
        <w:t>3 745,7</w:t>
      </w:r>
      <w:r w:rsidRPr="005E3BA0">
        <w:rPr>
          <w:sz w:val="26"/>
          <w:szCs w:val="26"/>
        </w:rPr>
        <w:t xml:space="preserve"> тыс. рублей, в том числе 638,3 тыс. рублей на осуществление государственных полномочий по составлению протоколов об административных правонарушениях за счет средств, переданных в виде субвенций из областного бюджета.</w:t>
      </w:r>
    </w:p>
    <w:p w:rsidR="00805E79" w:rsidRPr="005E3BA0" w:rsidRDefault="00805E79" w:rsidP="00527605">
      <w:pPr>
        <w:ind w:firstLine="709"/>
        <w:jc w:val="both"/>
      </w:pPr>
      <w:r w:rsidRPr="005E3BA0">
        <w:rPr>
          <w:sz w:val="26"/>
          <w:szCs w:val="26"/>
        </w:rPr>
        <w:t xml:space="preserve">На содержание и обслуживание казны города Костромы (капитальный ремонт, коммунальные услуги, охрану, оплату земельного налога)  планируется направить </w:t>
      </w:r>
      <w:r w:rsidR="00F86E3E" w:rsidRPr="00F86E3E">
        <w:rPr>
          <w:sz w:val="26"/>
          <w:szCs w:val="26"/>
        </w:rPr>
        <w:t>1</w:t>
      </w:r>
      <w:r w:rsidR="00814EF2" w:rsidRPr="00814EF2">
        <w:rPr>
          <w:sz w:val="26"/>
          <w:szCs w:val="26"/>
        </w:rPr>
        <w:t>9</w:t>
      </w:r>
      <w:r w:rsidRPr="00F86E3E">
        <w:rPr>
          <w:sz w:val="26"/>
          <w:szCs w:val="26"/>
        </w:rPr>
        <w:t> </w:t>
      </w:r>
      <w:r w:rsidR="00814EF2" w:rsidRPr="00814EF2">
        <w:rPr>
          <w:sz w:val="26"/>
          <w:szCs w:val="26"/>
        </w:rPr>
        <w:t>1</w:t>
      </w:r>
      <w:r w:rsidR="00F86E3E" w:rsidRPr="00F86E3E">
        <w:rPr>
          <w:sz w:val="26"/>
          <w:szCs w:val="26"/>
        </w:rPr>
        <w:t>7</w:t>
      </w:r>
      <w:r w:rsidRPr="00F86E3E">
        <w:rPr>
          <w:sz w:val="26"/>
          <w:szCs w:val="26"/>
        </w:rPr>
        <w:t>3,</w:t>
      </w:r>
      <w:r w:rsidR="00F86E3E" w:rsidRPr="00F86E3E">
        <w:rPr>
          <w:sz w:val="26"/>
          <w:szCs w:val="26"/>
        </w:rPr>
        <w:t>8</w:t>
      </w:r>
      <w:r w:rsidRPr="00F86E3E">
        <w:rPr>
          <w:sz w:val="26"/>
          <w:szCs w:val="26"/>
        </w:rPr>
        <w:t xml:space="preserve"> тыс. рублей</w:t>
      </w:r>
      <w:r w:rsidRPr="005E3BA0">
        <w:rPr>
          <w:sz w:val="26"/>
          <w:szCs w:val="26"/>
        </w:rPr>
        <w:t xml:space="preserve">. </w:t>
      </w:r>
    </w:p>
    <w:p w:rsidR="00805E79" w:rsidRDefault="00805E79" w:rsidP="00527605">
      <w:pPr>
        <w:ind w:firstLine="709"/>
        <w:jc w:val="both"/>
        <w:rPr>
          <w:sz w:val="26"/>
          <w:szCs w:val="26"/>
        </w:rPr>
      </w:pPr>
      <w:r w:rsidRPr="005E3BA0">
        <w:rPr>
          <w:sz w:val="26"/>
          <w:szCs w:val="26"/>
        </w:rPr>
        <w:t>Расходы на выполнение «</w:t>
      </w:r>
      <w:r w:rsidRPr="005E3BA0">
        <w:rPr>
          <w:bCs/>
          <w:sz w:val="26"/>
          <w:szCs w:val="26"/>
        </w:rPr>
        <w:t>Прочих обязательств, связанных с исполнением функций органов местного самоуправления</w:t>
      </w:r>
      <w:r w:rsidRPr="005E3BA0">
        <w:rPr>
          <w:sz w:val="26"/>
          <w:szCs w:val="26"/>
        </w:rPr>
        <w:t xml:space="preserve">» планируются в </w:t>
      </w:r>
      <w:r w:rsidRPr="00997B9A">
        <w:rPr>
          <w:sz w:val="26"/>
          <w:szCs w:val="26"/>
        </w:rPr>
        <w:t>сумме 1</w:t>
      </w:r>
      <w:r w:rsidR="00997B9A" w:rsidRPr="00997B9A">
        <w:rPr>
          <w:sz w:val="26"/>
          <w:szCs w:val="26"/>
        </w:rPr>
        <w:t>12</w:t>
      </w:r>
      <w:r w:rsidRPr="00997B9A">
        <w:rPr>
          <w:sz w:val="26"/>
          <w:szCs w:val="26"/>
        </w:rPr>
        <w:t> 0</w:t>
      </w:r>
      <w:r w:rsidR="00997B9A" w:rsidRPr="00997B9A">
        <w:rPr>
          <w:sz w:val="26"/>
          <w:szCs w:val="26"/>
        </w:rPr>
        <w:t>60</w:t>
      </w:r>
      <w:r w:rsidRPr="00997B9A">
        <w:rPr>
          <w:sz w:val="26"/>
          <w:szCs w:val="26"/>
        </w:rPr>
        <w:t>,</w:t>
      </w:r>
      <w:r w:rsidR="00997B9A" w:rsidRPr="00997B9A">
        <w:rPr>
          <w:sz w:val="26"/>
          <w:szCs w:val="26"/>
        </w:rPr>
        <w:t>7</w:t>
      </w:r>
      <w:r w:rsidRPr="00997B9A">
        <w:rPr>
          <w:sz w:val="26"/>
          <w:szCs w:val="26"/>
        </w:rPr>
        <w:t xml:space="preserve"> тыс.</w:t>
      </w:r>
      <w:r w:rsidRPr="005E3BA0">
        <w:rPr>
          <w:sz w:val="26"/>
          <w:szCs w:val="26"/>
        </w:rPr>
        <w:t xml:space="preserve"> рублей.</w:t>
      </w:r>
    </w:p>
    <w:tbl>
      <w:tblPr>
        <w:tblStyle w:val="ab"/>
        <w:tblW w:w="9748" w:type="dxa"/>
        <w:tblInd w:w="250" w:type="dxa"/>
        <w:tblLook w:val="04A0"/>
      </w:tblPr>
      <w:tblGrid>
        <w:gridCol w:w="7763"/>
        <w:gridCol w:w="1985"/>
      </w:tblGrid>
      <w:tr w:rsidR="004E1C5F" w:rsidTr="00AB2603">
        <w:tc>
          <w:tcPr>
            <w:tcW w:w="7763" w:type="dxa"/>
            <w:vAlign w:val="center"/>
          </w:tcPr>
          <w:p w:rsidR="004E1C5F" w:rsidRPr="005E3BA0" w:rsidRDefault="004E1C5F" w:rsidP="00486F47">
            <w:pPr>
              <w:keepNext/>
              <w:jc w:val="center"/>
              <w:rPr>
                <w:b/>
              </w:rPr>
            </w:pPr>
            <w:r w:rsidRPr="005E3BA0">
              <w:rPr>
                <w:b/>
              </w:rPr>
              <w:t>Наименование расходов</w:t>
            </w:r>
          </w:p>
        </w:tc>
        <w:tc>
          <w:tcPr>
            <w:tcW w:w="1985" w:type="dxa"/>
            <w:vAlign w:val="center"/>
          </w:tcPr>
          <w:p w:rsidR="004E1C5F" w:rsidRPr="005E3BA0" w:rsidRDefault="004E1C5F" w:rsidP="00486F47">
            <w:pPr>
              <w:keepNext/>
              <w:jc w:val="center"/>
              <w:rPr>
                <w:b/>
              </w:rPr>
            </w:pPr>
            <w:r w:rsidRPr="005E3BA0">
              <w:rPr>
                <w:b/>
              </w:rPr>
              <w:t>Сумма,</w:t>
            </w:r>
          </w:p>
          <w:p w:rsidR="004E1C5F" w:rsidRPr="005E3BA0" w:rsidRDefault="004E1C5F" w:rsidP="00486F47">
            <w:pPr>
              <w:keepNext/>
              <w:jc w:val="center"/>
              <w:rPr>
                <w:b/>
              </w:rPr>
            </w:pPr>
            <w:r w:rsidRPr="005E3BA0">
              <w:rPr>
                <w:b/>
              </w:rPr>
              <w:t>тыс. рублей</w:t>
            </w:r>
          </w:p>
        </w:tc>
      </w:tr>
    </w:tbl>
    <w:p w:rsidR="004E1C5F" w:rsidRDefault="004E1C5F" w:rsidP="004E1C5F">
      <w:pPr>
        <w:spacing w:line="14" w:lineRule="auto"/>
      </w:pPr>
    </w:p>
    <w:tbl>
      <w:tblPr>
        <w:tblStyle w:val="ab"/>
        <w:tblW w:w="9748" w:type="dxa"/>
        <w:tblInd w:w="250" w:type="dxa"/>
        <w:tblLook w:val="04A0"/>
      </w:tblPr>
      <w:tblGrid>
        <w:gridCol w:w="7763"/>
        <w:gridCol w:w="1985"/>
      </w:tblGrid>
      <w:tr w:rsidR="004E1C5F" w:rsidTr="00AB2603">
        <w:trPr>
          <w:tblHeader/>
        </w:trPr>
        <w:tc>
          <w:tcPr>
            <w:tcW w:w="7763" w:type="dxa"/>
            <w:vAlign w:val="center"/>
          </w:tcPr>
          <w:p w:rsidR="004E1C5F" w:rsidRPr="004E1C5F" w:rsidRDefault="004E1C5F" w:rsidP="00486F47">
            <w:pPr>
              <w:keepNext/>
              <w:jc w:val="center"/>
            </w:pPr>
            <w:r w:rsidRPr="004E1C5F">
              <w:t>1</w:t>
            </w:r>
          </w:p>
        </w:tc>
        <w:tc>
          <w:tcPr>
            <w:tcW w:w="1985" w:type="dxa"/>
            <w:vAlign w:val="center"/>
          </w:tcPr>
          <w:p w:rsidR="004E1C5F" w:rsidRPr="004E1C5F" w:rsidRDefault="004E1C5F" w:rsidP="00486F47">
            <w:pPr>
              <w:keepNext/>
              <w:jc w:val="center"/>
            </w:pPr>
            <w:r w:rsidRPr="004E1C5F">
              <w:t>2</w:t>
            </w:r>
          </w:p>
        </w:tc>
      </w:tr>
      <w:tr w:rsidR="004E1C5F" w:rsidTr="00AB2603">
        <w:tc>
          <w:tcPr>
            <w:tcW w:w="7763" w:type="dxa"/>
          </w:tcPr>
          <w:p w:rsidR="004E1C5F" w:rsidRPr="005E3BA0" w:rsidRDefault="004E1C5F" w:rsidP="004E1C5F">
            <w:pPr>
              <w:keepNext/>
              <w:jc w:val="both"/>
            </w:pPr>
            <w:r w:rsidRPr="005E3BA0">
              <w:t>Прочие обязательства, связанные с исполнением функций</w:t>
            </w:r>
            <w:r w:rsidRPr="005E3BA0">
              <w:br/>
              <w:t>органов местного самоуправления – всего, в том числе</w:t>
            </w:r>
          </w:p>
        </w:tc>
        <w:tc>
          <w:tcPr>
            <w:tcW w:w="1985" w:type="dxa"/>
          </w:tcPr>
          <w:p w:rsidR="004E1C5F" w:rsidRPr="004E1C5F" w:rsidRDefault="004E1C5F" w:rsidP="004E1C5F">
            <w:pPr>
              <w:jc w:val="right"/>
            </w:pPr>
            <w:r w:rsidRPr="004E1C5F">
              <w:t>112 060,7</w:t>
            </w:r>
          </w:p>
        </w:tc>
      </w:tr>
      <w:tr w:rsidR="004E1C5F" w:rsidTr="00AB2603">
        <w:tc>
          <w:tcPr>
            <w:tcW w:w="7763" w:type="dxa"/>
          </w:tcPr>
          <w:p w:rsidR="004E1C5F" w:rsidRPr="004E1C5F" w:rsidRDefault="004E1C5F" w:rsidP="004E1C5F">
            <w:pPr>
              <w:jc w:val="both"/>
            </w:pPr>
            <w:r w:rsidRPr="004E1C5F">
              <w:t>Возмещение расходов по судебным искам</w:t>
            </w:r>
          </w:p>
        </w:tc>
        <w:tc>
          <w:tcPr>
            <w:tcW w:w="1985" w:type="dxa"/>
          </w:tcPr>
          <w:p w:rsidR="004E1C5F" w:rsidRPr="004E1C5F" w:rsidRDefault="004E1C5F" w:rsidP="004E1C5F">
            <w:pPr>
              <w:jc w:val="right"/>
            </w:pPr>
            <w:r w:rsidRPr="004E1C5F">
              <w:t>79 750,0</w:t>
            </w:r>
          </w:p>
        </w:tc>
      </w:tr>
      <w:tr w:rsidR="004E1C5F" w:rsidTr="00AB2603">
        <w:tc>
          <w:tcPr>
            <w:tcW w:w="7763" w:type="dxa"/>
          </w:tcPr>
          <w:p w:rsidR="004E1C5F" w:rsidRPr="004E1C5F" w:rsidRDefault="004E1C5F" w:rsidP="004E1C5F">
            <w:pPr>
              <w:jc w:val="both"/>
            </w:pPr>
            <w:r w:rsidRPr="004E1C5F">
              <w:t>Финансовая помощь (по постановлениям)</w:t>
            </w:r>
          </w:p>
        </w:tc>
        <w:tc>
          <w:tcPr>
            <w:tcW w:w="1985" w:type="dxa"/>
          </w:tcPr>
          <w:p w:rsidR="004E1C5F" w:rsidRPr="004E1C5F" w:rsidRDefault="004E1C5F" w:rsidP="004E1C5F">
            <w:pPr>
              <w:jc w:val="right"/>
            </w:pPr>
            <w:r w:rsidRPr="004E1C5F">
              <w:t>502,5</w:t>
            </w:r>
          </w:p>
        </w:tc>
      </w:tr>
      <w:tr w:rsidR="004E1C5F" w:rsidTr="00AB2603">
        <w:tc>
          <w:tcPr>
            <w:tcW w:w="7763" w:type="dxa"/>
          </w:tcPr>
          <w:p w:rsidR="004E1C5F" w:rsidRPr="004E1C5F" w:rsidRDefault="004E1C5F" w:rsidP="004E1C5F">
            <w:pPr>
              <w:jc w:val="both"/>
            </w:pPr>
            <w:r w:rsidRPr="004E1C5F">
              <w:t>Выплаты, связанные с депутатской деятельностью</w:t>
            </w:r>
          </w:p>
        </w:tc>
        <w:tc>
          <w:tcPr>
            <w:tcW w:w="1985" w:type="dxa"/>
          </w:tcPr>
          <w:p w:rsidR="004E1C5F" w:rsidRPr="004E1C5F" w:rsidRDefault="004E1C5F" w:rsidP="004E1C5F">
            <w:pPr>
              <w:jc w:val="right"/>
            </w:pPr>
            <w:r w:rsidRPr="004E1C5F">
              <w:t>13 675,7</w:t>
            </w:r>
          </w:p>
        </w:tc>
      </w:tr>
      <w:tr w:rsidR="004E1C5F" w:rsidTr="00AB2603">
        <w:tc>
          <w:tcPr>
            <w:tcW w:w="7763" w:type="dxa"/>
          </w:tcPr>
          <w:p w:rsidR="004E1C5F" w:rsidRPr="004E1C5F" w:rsidRDefault="004E1C5F" w:rsidP="004E1C5F">
            <w:pPr>
              <w:jc w:val="both"/>
            </w:pPr>
            <w:r w:rsidRPr="004E1C5F">
              <w:t>Членские взносы в различные Союзы и ассоциации</w:t>
            </w:r>
          </w:p>
        </w:tc>
        <w:tc>
          <w:tcPr>
            <w:tcW w:w="1985" w:type="dxa"/>
          </w:tcPr>
          <w:p w:rsidR="004E1C5F" w:rsidRPr="004E1C5F" w:rsidRDefault="004E1C5F" w:rsidP="004E1C5F">
            <w:pPr>
              <w:jc w:val="right"/>
            </w:pPr>
            <w:r w:rsidRPr="004E1C5F">
              <w:t>2 270,0</w:t>
            </w:r>
          </w:p>
        </w:tc>
      </w:tr>
      <w:tr w:rsidR="004E1C5F" w:rsidTr="00AB2603">
        <w:tc>
          <w:tcPr>
            <w:tcW w:w="7763" w:type="dxa"/>
          </w:tcPr>
          <w:p w:rsidR="004E1C5F" w:rsidRPr="004E1C5F" w:rsidRDefault="004E1C5F" w:rsidP="004E1C5F">
            <w:pPr>
              <w:jc w:val="both"/>
            </w:pPr>
            <w:r w:rsidRPr="004E1C5F">
              <w:t>Прочие расходы (представительские расходы)</w:t>
            </w:r>
          </w:p>
        </w:tc>
        <w:tc>
          <w:tcPr>
            <w:tcW w:w="1985" w:type="dxa"/>
          </w:tcPr>
          <w:p w:rsidR="004E1C5F" w:rsidRPr="004E1C5F" w:rsidRDefault="004E1C5F" w:rsidP="004E1C5F">
            <w:pPr>
              <w:jc w:val="right"/>
            </w:pPr>
            <w:r w:rsidRPr="004E1C5F">
              <w:t>1 900,0</w:t>
            </w:r>
          </w:p>
        </w:tc>
      </w:tr>
      <w:tr w:rsidR="004E1C5F" w:rsidTr="00AB2603">
        <w:tc>
          <w:tcPr>
            <w:tcW w:w="7763" w:type="dxa"/>
          </w:tcPr>
          <w:p w:rsidR="004E1C5F" w:rsidRPr="004E1C5F" w:rsidRDefault="004E1C5F" w:rsidP="004E1C5F">
            <w:pPr>
              <w:jc w:val="both"/>
            </w:pPr>
            <w:r w:rsidRPr="004E1C5F">
              <w:t>Вознаграждения при поощрении от имени</w:t>
            </w:r>
            <w:r w:rsidRPr="004E1C5F">
              <w:br/>
              <w:t>органов местного самоуправления</w:t>
            </w:r>
          </w:p>
        </w:tc>
        <w:tc>
          <w:tcPr>
            <w:tcW w:w="1985" w:type="dxa"/>
          </w:tcPr>
          <w:p w:rsidR="004E1C5F" w:rsidRPr="004E1C5F" w:rsidRDefault="004E1C5F" w:rsidP="004E1C5F">
            <w:pPr>
              <w:jc w:val="right"/>
            </w:pPr>
            <w:r w:rsidRPr="004E1C5F">
              <w:t>1 168,0</w:t>
            </w:r>
          </w:p>
        </w:tc>
      </w:tr>
      <w:tr w:rsidR="004E1C5F" w:rsidTr="00AB2603">
        <w:tc>
          <w:tcPr>
            <w:tcW w:w="7763" w:type="dxa"/>
          </w:tcPr>
          <w:p w:rsidR="004E1C5F" w:rsidRPr="004E1C5F" w:rsidRDefault="004E1C5F" w:rsidP="004E1C5F">
            <w:pPr>
              <w:jc w:val="both"/>
            </w:pPr>
            <w:r w:rsidRPr="004E1C5F">
              <w:t>Муниципальная премия имени академика Д.С.Лихачева</w:t>
            </w:r>
          </w:p>
        </w:tc>
        <w:tc>
          <w:tcPr>
            <w:tcW w:w="1985" w:type="dxa"/>
          </w:tcPr>
          <w:p w:rsidR="004E1C5F" w:rsidRPr="004E1C5F" w:rsidRDefault="004E1C5F" w:rsidP="004E1C5F">
            <w:pPr>
              <w:jc w:val="right"/>
            </w:pPr>
            <w:r w:rsidRPr="004E1C5F">
              <w:t>41,0</w:t>
            </w:r>
          </w:p>
        </w:tc>
      </w:tr>
      <w:tr w:rsidR="004E1C5F" w:rsidTr="00AB2603">
        <w:tc>
          <w:tcPr>
            <w:tcW w:w="7763" w:type="dxa"/>
          </w:tcPr>
          <w:p w:rsidR="004E1C5F" w:rsidRPr="004E1C5F" w:rsidRDefault="004E1C5F" w:rsidP="004E1C5F">
            <w:pPr>
              <w:jc w:val="both"/>
            </w:pPr>
            <w:r w:rsidRPr="004E1C5F">
              <w:t>Учет муниципальных жилых помещений</w:t>
            </w:r>
          </w:p>
        </w:tc>
        <w:tc>
          <w:tcPr>
            <w:tcW w:w="1985" w:type="dxa"/>
          </w:tcPr>
          <w:p w:rsidR="004E1C5F" w:rsidRPr="004E1C5F" w:rsidRDefault="004E1C5F" w:rsidP="004E1C5F">
            <w:pPr>
              <w:jc w:val="right"/>
            </w:pPr>
            <w:r w:rsidRPr="004E1C5F">
              <w:t>1 450,0</w:t>
            </w:r>
          </w:p>
        </w:tc>
      </w:tr>
      <w:tr w:rsidR="004E1C5F" w:rsidTr="00AB2603">
        <w:tc>
          <w:tcPr>
            <w:tcW w:w="7763" w:type="dxa"/>
          </w:tcPr>
          <w:p w:rsidR="004E1C5F" w:rsidRPr="004E1C5F" w:rsidRDefault="004E1C5F" w:rsidP="004E1C5F">
            <w:pPr>
              <w:jc w:val="both"/>
            </w:pPr>
            <w:r w:rsidRPr="004E1C5F">
              <w:t>Прочие обязательства, связанные с исполнением функций органов местного самоуправления</w:t>
            </w:r>
          </w:p>
        </w:tc>
        <w:tc>
          <w:tcPr>
            <w:tcW w:w="1985" w:type="dxa"/>
          </w:tcPr>
          <w:p w:rsidR="004E1C5F" w:rsidRPr="00457802" w:rsidRDefault="00457802" w:rsidP="004E1C5F">
            <w:pPr>
              <w:jc w:val="right"/>
              <w:rPr>
                <w:lang w:val="en-US"/>
              </w:rPr>
            </w:pPr>
            <w:r>
              <w:rPr>
                <w:lang w:val="en-US"/>
              </w:rPr>
              <w:t>7 343</w:t>
            </w:r>
            <w:r>
              <w:t>,</w:t>
            </w:r>
            <w:r>
              <w:rPr>
                <w:lang w:val="en-US"/>
              </w:rPr>
              <w:t>7</w:t>
            </w:r>
          </w:p>
        </w:tc>
      </w:tr>
      <w:tr w:rsidR="004E1C5F" w:rsidTr="00AB2603">
        <w:tc>
          <w:tcPr>
            <w:tcW w:w="7763" w:type="dxa"/>
          </w:tcPr>
          <w:p w:rsidR="004E1C5F" w:rsidRPr="004E1C5F" w:rsidRDefault="004E1C5F" w:rsidP="004E1C5F">
            <w:pPr>
              <w:jc w:val="both"/>
            </w:pPr>
            <w:r w:rsidRPr="004E1C5F">
              <w:t>Денежное вознаграждение по итогам тематических конкурсов участникам территориального общественного самоуправления</w:t>
            </w:r>
          </w:p>
        </w:tc>
        <w:tc>
          <w:tcPr>
            <w:tcW w:w="1985" w:type="dxa"/>
          </w:tcPr>
          <w:p w:rsidR="004E1C5F" w:rsidRPr="004E1C5F" w:rsidRDefault="004E1C5F" w:rsidP="004E1C5F">
            <w:pPr>
              <w:jc w:val="right"/>
            </w:pPr>
            <w:r w:rsidRPr="004E1C5F">
              <w:t>1 507,5</w:t>
            </w:r>
          </w:p>
        </w:tc>
      </w:tr>
      <w:tr w:rsidR="004E1C5F" w:rsidTr="00AB2603">
        <w:tc>
          <w:tcPr>
            <w:tcW w:w="7763" w:type="dxa"/>
          </w:tcPr>
          <w:p w:rsidR="004E1C5F" w:rsidRPr="004E1C5F" w:rsidRDefault="004E1C5F" w:rsidP="004E1C5F">
            <w:pPr>
              <w:jc w:val="both"/>
            </w:pPr>
            <w:r w:rsidRPr="004E1C5F">
              <w:t>Городской конкурс «Костромские дворики»</w:t>
            </w:r>
          </w:p>
        </w:tc>
        <w:tc>
          <w:tcPr>
            <w:tcW w:w="1985" w:type="dxa"/>
          </w:tcPr>
          <w:p w:rsidR="004E1C5F" w:rsidRPr="004E1C5F" w:rsidRDefault="004E1C5F" w:rsidP="004E1C5F">
            <w:pPr>
              <w:jc w:val="right"/>
            </w:pPr>
            <w:r w:rsidRPr="004E1C5F">
              <w:t>402,0</w:t>
            </w:r>
          </w:p>
        </w:tc>
      </w:tr>
      <w:tr w:rsidR="004E1C5F" w:rsidTr="00AB2603">
        <w:tc>
          <w:tcPr>
            <w:tcW w:w="7763" w:type="dxa"/>
          </w:tcPr>
          <w:p w:rsidR="004E1C5F" w:rsidRPr="004E1C5F" w:rsidRDefault="004E1C5F" w:rsidP="004E1C5F">
            <w:pPr>
              <w:jc w:val="both"/>
            </w:pPr>
            <w:r w:rsidRPr="004E1C5F">
              <w:t>Конкурс «Лучший народный дружинник города Костромы»</w:t>
            </w:r>
          </w:p>
        </w:tc>
        <w:tc>
          <w:tcPr>
            <w:tcW w:w="1985" w:type="dxa"/>
          </w:tcPr>
          <w:p w:rsidR="004E1C5F" w:rsidRPr="004E1C5F" w:rsidRDefault="004E1C5F" w:rsidP="004E1C5F">
            <w:pPr>
              <w:jc w:val="right"/>
            </w:pPr>
            <w:r w:rsidRPr="004E1C5F">
              <w:t>50,3</w:t>
            </w:r>
          </w:p>
        </w:tc>
      </w:tr>
      <w:tr w:rsidR="004E1C5F" w:rsidTr="00AB2603">
        <w:tc>
          <w:tcPr>
            <w:tcW w:w="7763" w:type="dxa"/>
          </w:tcPr>
          <w:p w:rsidR="004E1C5F" w:rsidRPr="004E1C5F" w:rsidRDefault="004E1C5F" w:rsidP="004E1C5F">
            <w:pPr>
              <w:jc w:val="both"/>
            </w:pPr>
            <w:r w:rsidRPr="004E1C5F">
              <w:t>Субсидии социально-ориентированным некоммерческим организациям на реализацию социально значимых проектов</w:t>
            </w:r>
            <w:r w:rsidRPr="004E1C5F">
              <w:br/>
              <w:t>и программ</w:t>
            </w:r>
          </w:p>
        </w:tc>
        <w:tc>
          <w:tcPr>
            <w:tcW w:w="1985" w:type="dxa"/>
          </w:tcPr>
          <w:p w:rsidR="004E1C5F" w:rsidRPr="004E1C5F" w:rsidRDefault="004E1C5F" w:rsidP="004E1C5F">
            <w:pPr>
              <w:jc w:val="right"/>
            </w:pPr>
            <w:r w:rsidRPr="004E1C5F">
              <w:t>2 000,0</w:t>
            </w:r>
          </w:p>
        </w:tc>
      </w:tr>
    </w:tbl>
    <w:p w:rsidR="004E1C5F" w:rsidRDefault="004E1C5F" w:rsidP="00805E79">
      <w:pPr>
        <w:ind w:firstLine="709"/>
        <w:jc w:val="both"/>
        <w:rPr>
          <w:sz w:val="26"/>
          <w:szCs w:val="26"/>
        </w:rPr>
      </w:pPr>
    </w:p>
    <w:p w:rsidR="00805E79" w:rsidRPr="00C03858" w:rsidRDefault="00805E79" w:rsidP="004E345E">
      <w:pPr>
        <w:ind w:firstLine="709"/>
        <w:jc w:val="both"/>
        <w:rPr>
          <w:sz w:val="26"/>
          <w:szCs w:val="26"/>
        </w:rPr>
      </w:pPr>
      <w:r w:rsidRPr="00C03858">
        <w:rPr>
          <w:sz w:val="26"/>
          <w:szCs w:val="26"/>
        </w:rPr>
        <w:lastRenderedPageBreak/>
        <w:t>На обеспечение деятельности учреждений расходы составят 4</w:t>
      </w:r>
      <w:r w:rsidR="00F05E4E">
        <w:rPr>
          <w:sz w:val="26"/>
          <w:szCs w:val="26"/>
        </w:rPr>
        <w:t>1</w:t>
      </w:r>
      <w:r w:rsidR="00F05E4E" w:rsidRPr="00F05E4E">
        <w:rPr>
          <w:sz w:val="26"/>
          <w:szCs w:val="26"/>
        </w:rPr>
        <w:t>9</w:t>
      </w:r>
      <w:r w:rsidRPr="00C03858">
        <w:rPr>
          <w:sz w:val="26"/>
          <w:szCs w:val="26"/>
        </w:rPr>
        <w:t> </w:t>
      </w:r>
      <w:r w:rsidR="00F05E4E" w:rsidRPr="00F05E4E">
        <w:rPr>
          <w:sz w:val="26"/>
          <w:szCs w:val="26"/>
        </w:rPr>
        <w:t>0</w:t>
      </w:r>
      <w:r w:rsidR="00C03858" w:rsidRPr="00C03858">
        <w:rPr>
          <w:sz w:val="26"/>
          <w:szCs w:val="26"/>
        </w:rPr>
        <w:t>32</w:t>
      </w:r>
      <w:r w:rsidRPr="00C03858">
        <w:rPr>
          <w:sz w:val="26"/>
          <w:szCs w:val="26"/>
        </w:rPr>
        <w:t>,</w:t>
      </w:r>
      <w:r w:rsidR="00C03858" w:rsidRPr="00C03858">
        <w:rPr>
          <w:sz w:val="26"/>
          <w:szCs w:val="26"/>
        </w:rPr>
        <w:t xml:space="preserve">9 </w:t>
      </w:r>
      <w:r w:rsidRPr="00C03858">
        <w:rPr>
          <w:sz w:val="26"/>
          <w:szCs w:val="26"/>
        </w:rPr>
        <w:t>тыс. рублей, в том числе:</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МБУ города Костромы «Городская служба контроля качества потребительских товаров и услуг» – </w:t>
      </w:r>
      <w:r w:rsidR="00C03858" w:rsidRPr="00C03858">
        <w:rPr>
          <w:sz w:val="26"/>
          <w:szCs w:val="26"/>
        </w:rPr>
        <w:t>7</w:t>
      </w:r>
      <w:r w:rsidRPr="00C03858">
        <w:rPr>
          <w:sz w:val="26"/>
          <w:szCs w:val="26"/>
        </w:rPr>
        <w:t> </w:t>
      </w:r>
      <w:r w:rsidR="00C03858" w:rsidRPr="00C03858">
        <w:rPr>
          <w:sz w:val="26"/>
          <w:szCs w:val="26"/>
        </w:rPr>
        <w:t>675</w:t>
      </w:r>
      <w:r w:rsidRPr="00C03858">
        <w:rPr>
          <w:sz w:val="26"/>
          <w:szCs w:val="26"/>
        </w:rPr>
        <w:t>,</w:t>
      </w:r>
      <w:r w:rsidR="00C03858" w:rsidRPr="00C03858">
        <w:rPr>
          <w:sz w:val="26"/>
          <w:szCs w:val="26"/>
        </w:rPr>
        <w:t>5</w:t>
      </w:r>
      <w:r w:rsidRPr="00C03858">
        <w:rPr>
          <w:sz w:val="26"/>
          <w:szCs w:val="26"/>
        </w:rPr>
        <w:t xml:space="preserve"> тыс. рублей;</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МКУ города Костромы «Автохозяйство» – 1</w:t>
      </w:r>
      <w:r w:rsidR="00F05E4E" w:rsidRPr="00D32876">
        <w:rPr>
          <w:sz w:val="26"/>
          <w:szCs w:val="26"/>
        </w:rPr>
        <w:t>40</w:t>
      </w:r>
      <w:r w:rsidRPr="00C03858">
        <w:rPr>
          <w:sz w:val="26"/>
          <w:szCs w:val="26"/>
        </w:rPr>
        <w:t xml:space="preserve"> </w:t>
      </w:r>
      <w:r w:rsidR="00F05E4E" w:rsidRPr="00D32876">
        <w:rPr>
          <w:sz w:val="26"/>
          <w:szCs w:val="26"/>
        </w:rPr>
        <w:t>7</w:t>
      </w:r>
      <w:r w:rsidRPr="00C03858">
        <w:rPr>
          <w:sz w:val="26"/>
          <w:szCs w:val="26"/>
        </w:rPr>
        <w:t>6</w:t>
      </w:r>
      <w:r w:rsidR="00C03858" w:rsidRPr="00C03858">
        <w:rPr>
          <w:sz w:val="26"/>
          <w:szCs w:val="26"/>
        </w:rPr>
        <w:t>0</w:t>
      </w:r>
      <w:r w:rsidRPr="00C03858">
        <w:rPr>
          <w:sz w:val="26"/>
          <w:szCs w:val="26"/>
        </w:rPr>
        <w:t>,</w:t>
      </w:r>
      <w:r w:rsidR="00C03858" w:rsidRPr="00C03858">
        <w:rPr>
          <w:sz w:val="26"/>
          <w:szCs w:val="26"/>
        </w:rPr>
        <w:t>4</w:t>
      </w:r>
      <w:r w:rsidRPr="00C03858">
        <w:rPr>
          <w:sz w:val="26"/>
          <w:szCs w:val="26"/>
        </w:rPr>
        <w:t xml:space="preserve"> тыс. рублей;</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МКУ города Костромы «Муниципальный архив города Костромы» – 9 </w:t>
      </w:r>
      <w:r w:rsidR="00C03858" w:rsidRPr="00C03858">
        <w:rPr>
          <w:sz w:val="26"/>
          <w:szCs w:val="26"/>
        </w:rPr>
        <w:t>3</w:t>
      </w:r>
      <w:r w:rsidRPr="00C03858">
        <w:rPr>
          <w:sz w:val="26"/>
          <w:szCs w:val="26"/>
        </w:rPr>
        <w:t>2</w:t>
      </w:r>
      <w:r w:rsidR="00C03858" w:rsidRPr="00C03858">
        <w:rPr>
          <w:sz w:val="26"/>
          <w:szCs w:val="26"/>
        </w:rPr>
        <w:t>8</w:t>
      </w:r>
      <w:r w:rsidRPr="00C03858">
        <w:rPr>
          <w:sz w:val="26"/>
          <w:szCs w:val="26"/>
        </w:rPr>
        <w:t>,</w:t>
      </w:r>
      <w:r w:rsidR="00C03858" w:rsidRPr="00C03858">
        <w:rPr>
          <w:sz w:val="26"/>
          <w:szCs w:val="26"/>
        </w:rPr>
        <w:t>6</w:t>
      </w:r>
      <w:r w:rsidRPr="00C03858">
        <w:rPr>
          <w:sz w:val="26"/>
          <w:szCs w:val="26"/>
        </w:rPr>
        <w:t xml:space="preserve"> тыс. рублей, в том числе 611,5 тыс. рублей субвенции в области архивного дела;</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МКУ города Костромы «Агентство муниципальных закупок» – 4 6</w:t>
      </w:r>
      <w:r w:rsidR="00C03858" w:rsidRPr="00C03858">
        <w:rPr>
          <w:sz w:val="26"/>
          <w:szCs w:val="26"/>
        </w:rPr>
        <w:t>43</w:t>
      </w:r>
      <w:r w:rsidRPr="00C03858">
        <w:rPr>
          <w:sz w:val="26"/>
          <w:szCs w:val="26"/>
        </w:rPr>
        <w:t>,9 тыс. рублей;</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МКУ города Костромы «Дирекция программ» – </w:t>
      </w:r>
      <w:r w:rsidR="00C03858" w:rsidRPr="00C03858">
        <w:rPr>
          <w:sz w:val="26"/>
          <w:szCs w:val="26"/>
        </w:rPr>
        <w:t xml:space="preserve">50 </w:t>
      </w:r>
      <w:r w:rsidRPr="00C03858">
        <w:rPr>
          <w:sz w:val="26"/>
          <w:szCs w:val="26"/>
        </w:rPr>
        <w:t>49</w:t>
      </w:r>
      <w:r w:rsidR="00C03858" w:rsidRPr="00C03858">
        <w:rPr>
          <w:sz w:val="26"/>
          <w:szCs w:val="26"/>
        </w:rPr>
        <w:t>2</w:t>
      </w:r>
      <w:r w:rsidRPr="00C03858">
        <w:rPr>
          <w:sz w:val="26"/>
          <w:szCs w:val="26"/>
        </w:rPr>
        <w:t>,3 тыс. рублей;</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МБУ города Костромы «</w:t>
      </w:r>
      <w:proofErr w:type="spellStart"/>
      <w:r w:rsidRPr="00C03858">
        <w:rPr>
          <w:sz w:val="26"/>
          <w:szCs w:val="26"/>
        </w:rPr>
        <w:t>Костромастройзаказчик</w:t>
      </w:r>
      <w:proofErr w:type="spellEnd"/>
      <w:r w:rsidRPr="00C03858">
        <w:rPr>
          <w:sz w:val="26"/>
          <w:szCs w:val="26"/>
        </w:rPr>
        <w:t>» – 3</w:t>
      </w:r>
      <w:r w:rsidR="00C03858" w:rsidRPr="00C03858">
        <w:rPr>
          <w:sz w:val="26"/>
          <w:szCs w:val="26"/>
        </w:rPr>
        <w:t>6</w:t>
      </w:r>
      <w:r w:rsidRPr="00C03858">
        <w:rPr>
          <w:sz w:val="26"/>
          <w:szCs w:val="26"/>
        </w:rPr>
        <w:t> </w:t>
      </w:r>
      <w:r w:rsidR="00C03858" w:rsidRPr="00C03858">
        <w:rPr>
          <w:sz w:val="26"/>
          <w:szCs w:val="26"/>
        </w:rPr>
        <w:t>792</w:t>
      </w:r>
      <w:r w:rsidRPr="00C03858">
        <w:rPr>
          <w:sz w:val="26"/>
          <w:szCs w:val="26"/>
        </w:rPr>
        <w:t>,</w:t>
      </w:r>
      <w:r w:rsidR="00C03858" w:rsidRPr="00C03858">
        <w:rPr>
          <w:sz w:val="26"/>
          <w:szCs w:val="26"/>
        </w:rPr>
        <w:t>5</w:t>
      </w:r>
      <w:r w:rsidRPr="00C03858">
        <w:rPr>
          <w:sz w:val="26"/>
          <w:szCs w:val="26"/>
        </w:rPr>
        <w:t xml:space="preserve"> тыс. рублей;</w:t>
      </w:r>
    </w:p>
    <w:p w:rsidR="00805E79" w:rsidRPr="00C03858" w:rsidRDefault="00805E79" w:rsidP="0045251C">
      <w:pPr>
        <w:pStyle w:val="aff1"/>
        <w:numPr>
          <w:ilvl w:val="0"/>
          <w:numId w:val="4"/>
        </w:numPr>
        <w:ind w:left="0" w:firstLine="709"/>
        <w:jc w:val="both"/>
        <w:rPr>
          <w:sz w:val="26"/>
          <w:szCs w:val="26"/>
        </w:rPr>
      </w:pPr>
      <w:r w:rsidRPr="00C03858">
        <w:rPr>
          <w:sz w:val="26"/>
          <w:szCs w:val="26"/>
        </w:rPr>
        <w:t xml:space="preserve"> МБУ города Костромы «Управление административными зданиями» – </w:t>
      </w:r>
      <w:r w:rsidR="00C03858" w:rsidRPr="00C03858">
        <w:rPr>
          <w:sz w:val="26"/>
          <w:szCs w:val="26"/>
        </w:rPr>
        <w:t>89</w:t>
      </w:r>
      <w:r w:rsidRPr="00C03858">
        <w:rPr>
          <w:sz w:val="26"/>
          <w:szCs w:val="26"/>
        </w:rPr>
        <w:t> </w:t>
      </w:r>
      <w:r w:rsidR="00C03858" w:rsidRPr="00C03858">
        <w:rPr>
          <w:sz w:val="26"/>
          <w:szCs w:val="26"/>
        </w:rPr>
        <w:t>346</w:t>
      </w:r>
      <w:r w:rsidRPr="00C03858">
        <w:rPr>
          <w:sz w:val="26"/>
          <w:szCs w:val="26"/>
        </w:rPr>
        <w:t>,</w:t>
      </w:r>
      <w:r w:rsidR="00C03858" w:rsidRPr="00C03858">
        <w:rPr>
          <w:sz w:val="26"/>
          <w:szCs w:val="26"/>
        </w:rPr>
        <w:t>2</w:t>
      </w:r>
      <w:r w:rsidRPr="00C03858">
        <w:rPr>
          <w:sz w:val="26"/>
          <w:szCs w:val="26"/>
        </w:rPr>
        <w:t xml:space="preserve"> тыс. рублей;</w:t>
      </w:r>
    </w:p>
    <w:p w:rsidR="00805E79" w:rsidRDefault="00805E79" w:rsidP="0045251C">
      <w:pPr>
        <w:pStyle w:val="aff1"/>
        <w:numPr>
          <w:ilvl w:val="0"/>
          <w:numId w:val="4"/>
        </w:numPr>
        <w:ind w:left="0" w:firstLine="709"/>
        <w:jc w:val="both"/>
        <w:rPr>
          <w:sz w:val="26"/>
          <w:szCs w:val="26"/>
        </w:rPr>
      </w:pPr>
      <w:r w:rsidRPr="00C03858">
        <w:rPr>
          <w:sz w:val="26"/>
          <w:szCs w:val="26"/>
        </w:rPr>
        <w:t xml:space="preserve"> МКУ города Костромы «Централизованная бухгалтерия» – </w:t>
      </w:r>
      <w:r w:rsidR="00C03858" w:rsidRPr="00C03858">
        <w:rPr>
          <w:sz w:val="26"/>
          <w:szCs w:val="26"/>
        </w:rPr>
        <w:t>79</w:t>
      </w:r>
      <w:r w:rsidRPr="00C03858">
        <w:rPr>
          <w:sz w:val="26"/>
          <w:szCs w:val="26"/>
        </w:rPr>
        <w:t xml:space="preserve"> </w:t>
      </w:r>
      <w:r w:rsidR="00C03858" w:rsidRPr="00C03858">
        <w:rPr>
          <w:sz w:val="26"/>
          <w:szCs w:val="26"/>
        </w:rPr>
        <w:t>993</w:t>
      </w:r>
      <w:r w:rsidRPr="00C03858">
        <w:rPr>
          <w:sz w:val="26"/>
          <w:szCs w:val="26"/>
        </w:rPr>
        <w:t>,5 тыс. рублей.</w:t>
      </w:r>
    </w:p>
    <w:p w:rsidR="002A1223" w:rsidRDefault="002A1223" w:rsidP="002A1223">
      <w:pPr>
        <w:jc w:val="both"/>
        <w:rPr>
          <w:sz w:val="26"/>
          <w:szCs w:val="26"/>
        </w:rPr>
      </w:pPr>
    </w:p>
    <w:p w:rsidR="002A1223" w:rsidRPr="00F15ECB" w:rsidRDefault="002A1223" w:rsidP="002A1223">
      <w:pPr>
        <w:ind w:firstLine="709"/>
        <w:jc w:val="center"/>
      </w:pPr>
      <w:r w:rsidRPr="00F15ECB">
        <w:rPr>
          <w:b/>
          <w:sz w:val="26"/>
          <w:szCs w:val="26"/>
        </w:rPr>
        <w:t>Раздел 0300 «Национальная безопасность</w:t>
      </w:r>
    </w:p>
    <w:p w:rsidR="002A1223" w:rsidRPr="00F15ECB" w:rsidRDefault="002A1223" w:rsidP="002A1223">
      <w:pPr>
        <w:ind w:firstLine="709"/>
        <w:jc w:val="center"/>
      </w:pPr>
      <w:r w:rsidRPr="00F15ECB">
        <w:rPr>
          <w:b/>
          <w:sz w:val="26"/>
          <w:szCs w:val="26"/>
        </w:rPr>
        <w:t>и правоохранительная деятельность»</w:t>
      </w:r>
    </w:p>
    <w:p w:rsidR="002A1223" w:rsidRPr="006B32D4" w:rsidRDefault="002A1223" w:rsidP="002A1223">
      <w:pPr>
        <w:ind w:firstLine="709"/>
        <w:jc w:val="both"/>
        <w:rPr>
          <w:highlight w:val="yellow"/>
        </w:rPr>
      </w:pPr>
    </w:p>
    <w:p w:rsidR="00C768AB" w:rsidRPr="006B32D4" w:rsidRDefault="00C768AB" w:rsidP="00C768AB">
      <w:pPr>
        <w:ind w:firstLine="709"/>
        <w:jc w:val="both"/>
        <w:rPr>
          <w:highlight w:val="yellow"/>
        </w:rPr>
      </w:pPr>
      <w:r w:rsidRPr="005E3BA0">
        <w:rPr>
          <w:sz w:val="26"/>
          <w:szCs w:val="26"/>
        </w:rPr>
        <w:t xml:space="preserve">По данному разделу предусматриваются </w:t>
      </w:r>
      <w:r>
        <w:rPr>
          <w:sz w:val="26"/>
          <w:szCs w:val="26"/>
        </w:rPr>
        <w:t xml:space="preserve">бюджетные ассигнования в сумме </w:t>
      </w:r>
      <w:r w:rsidRPr="00BC3F63">
        <w:rPr>
          <w:sz w:val="26"/>
          <w:szCs w:val="26"/>
        </w:rPr>
        <w:t>90</w:t>
      </w:r>
      <w:r>
        <w:rPr>
          <w:sz w:val="26"/>
          <w:szCs w:val="26"/>
          <w:lang w:val="en-US"/>
        </w:rPr>
        <w:t> </w:t>
      </w:r>
      <w:r w:rsidRPr="00BC3F63">
        <w:rPr>
          <w:sz w:val="26"/>
          <w:szCs w:val="26"/>
        </w:rPr>
        <w:t>329</w:t>
      </w:r>
      <w:r>
        <w:rPr>
          <w:sz w:val="26"/>
          <w:szCs w:val="26"/>
        </w:rPr>
        <w:t>,</w:t>
      </w:r>
      <w:r w:rsidRPr="00BC3F63">
        <w:rPr>
          <w:sz w:val="26"/>
          <w:szCs w:val="26"/>
        </w:rPr>
        <w:t>4</w:t>
      </w:r>
      <w:r w:rsidRPr="005E3BA0">
        <w:rPr>
          <w:sz w:val="26"/>
          <w:szCs w:val="26"/>
        </w:rPr>
        <w:t xml:space="preserve"> тыс. рублей, что на </w:t>
      </w:r>
      <w:r>
        <w:rPr>
          <w:sz w:val="26"/>
          <w:szCs w:val="26"/>
        </w:rPr>
        <w:t>16 179,3</w:t>
      </w:r>
      <w:r w:rsidRPr="005E3BA0">
        <w:rPr>
          <w:sz w:val="26"/>
          <w:szCs w:val="26"/>
        </w:rPr>
        <w:t xml:space="preserve"> тыс. рублей </w:t>
      </w:r>
      <w:r>
        <w:rPr>
          <w:sz w:val="26"/>
          <w:szCs w:val="26"/>
        </w:rPr>
        <w:t>выше</w:t>
      </w:r>
      <w:r w:rsidRPr="005E3BA0">
        <w:rPr>
          <w:sz w:val="26"/>
          <w:szCs w:val="26"/>
        </w:rPr>
        <w:t xml:space="preserve"> плановых назначений 202</w:t>
      </w:r>
      <w:r>
        <w:rPr>
          <w:sz w:val="26"/>
          <w:szCs w:val="26"/>
        </w:rPr>
        <w:t>4</w:t>
      </w:r>
      <w:r w:rsidRPr="005E3BA0">
        <w:rPr>
          <w:sz w:val="26"/>
          <w:szCs w:val="26"/>
        </w:rPr>
        <w:t xml:space="preserve"> года, </w:t>
      </w:r>
      <w:r w:rsidRPr="00F601E0">
        <w:rPr>
          <w:sz w:val="26"/>
          <w:szCs w:val="26"/>
        </w:rPr>
        <w:t>в связи</w:t>
      </w:r>
      <w:r>
        <w:rPr>
          <w:sz w:val="26"/>
          <w:szCs w:val="26"/>
        </w:rPr>
        <w:t xml:space="preserve"> с созданием </w:t>
      </w:r>
      <w:r w:rsidRPr="0044007F">
        <w:rPr>
          <w:sz w:val="26"/>
          <w:szCs w:val="26"/>
        </w:rPr>
        <w:t>МКУ города Костромы «Единая дежурно-диспетчерская служба города Костромы».</w:t>
      </w:r>
      <w:r w:rsidRPr="00ED04BD">
        <w:rPr>
          <w:sz w:val="26"/>
          <w:szCs w:val="26"/>
        </w:rPr>
        <w:t xml:space="preserve"> </w:t>
      </w:r>
    </w:p>
    <w:p w:rsidR="002A1223" w:rsidRPr="006B32D4" w:rsidRDefault="002A1223" w:rsidP="00C768AB">
      <w:pPr>
        <w:ind w:firstLine="709"/>
        <w:jc w:val="both"/>
        <w:rPr>
          <w:highlight w:val="yellow"/>
        </w:rPr>
      </w:pPr>
      <w:r w:rsidRPr="00F15ECB">
        <w:rPr>
          <w:sz w:val="26"/>
          <w:szCs w:val="26"/>
        </w:rPr>
        <w:t>По подразделу 0309 «Гражданская оборона» планируются бюджетные ассигнования в объеме 49 638,9 тыс. рублей на содержание МКУ города Костромы «Центр гражданской защиты города Костромы».</w:t>
      </w:r>
      <w:r w:rsidR="00C768AB" w:rsidRPr="00C768AB">
        <w:rPr>
          <w:sz w:val="26"/>
          <w:szCs w:val="26"/>
        </w:rPr>
        <w:t xml:space="preserve"> </w:t>
      </w:r>
      <w:r w:rsidRPr="00F15ECB">
        <w:rPr>
          <w:sz w:val="26"/>
          <w:szCs w:val="26"/>
        </w:rPr>
        <w:t>В плановом периоде объем бюджетного финансирования по подразделу составляет в 2026 году 50 825,6 тыс. рублей, в 2027 году – 50 883,6 тыс. рублей.</w:t>
      </w:r>
    </w:p>
    <w:p w:rsidR="002A1223" w:rsidRPr="0044007F" w:rsidRDefault="002A1223" w:rsidP="002A1223">
      <w:pPr>
        <w:ind w:firstLine="709"/>
        <w:jc w:val="both"/>
      </w:pPr>
      <w:r w:rsidRPr="0044007F">
        <w:rPr>
          <w:sz w:val="26"/>
          <w:szCs w:val="26"/>
        </w:rPr>
        <w:t>По подразделу 0310 «</w:t>
      </w:r>
      <w:r w:rsidRPr="0044007F">
        <w:rPr>
          <w:bCs/>
          <w:sz w:val="26"/>
          <w:szCs w:val="26"/>
          <w:lang w:eastAsia="ru-RU"/>
        </w:rPr>
        <w:t>Защита населения и территории от чрезвычайных ситуаций природного и техногенного характера, пожарная безопасность»</w:t>
      </w:r>
      <w:r w:rsidRPr="0044007F">
        <w:rPr>
          <w:sz w:val="26"/>
          <w:szCs w:val="26"/>
        </w:rPr>
        <w:t xml:space="preserve"> планируются бюджетные ассигнования в объеме 40 690,5 тыс. рублей на содержание МКУ города Костромы «Единая дежурно-диспетчерская служба города Костромы».</w:t>
      </w:r>
      <w:r w:rsidR="004C3D98">
        <w:rPr>
          <w:sz w:val="26"/>
          <w:szCs w:val="26"/>
        </w:rPr>
        <w:t xml:space="preserve"> </w:t>
      </w:r>
      <w:r w:rsidRPr="0044007F">
        <w:rPr>
          <w:sz w:val="26"/>
          <w:szCs w:val="26"/>
        </w:rPr>
        <w:t>В</w:t>
      </w:r>
      <w:r w:rsidR="00AB2603">
        <w:rPr>
          <w:sz w:val="26"/>
          <w:szCs w:val="26"/>
        </w:rPr>
        <w:t> </w:t>
      </w:r>
      <w:r w:rsidRPr="0044007F">
        <w:rPr>
          <w:sz w:val="26"/>
          <w:szCs w:val="26"/>
        </w:rPr>
        <w:t>плановом периоде 2026-2027 годов расходы составят ежегодно 47 690,6 тыс. рублей.</w:t>
      </w:r>
    </w:p>
    <w:p w:rsidR="009A37A3" w:rsidRDefault="009A37A3" w:rsidP="006105C7">
      <w:pPr>
        <w:ind w:firstLine="709"/>
        <w:jc w:val="center"/>
        <w:rPr>
          <w:b/>
          <w:sz w:val="26"/>
          <w:szCs w:val="26"/>
          <w:lang w:val="en-US"/>
        </w:rPr>
      </w:pPr>
    </w:p>
    <w:p w:rsidR="006105C7" w:rsidRPr="005E3BA0" w:rsidRDefault="006105C7" w:rsidP="006105C7">
      <w:pPr>
        <w:ind w:firstLine="709"/>
        <w:jc w:val="center"/>
      </w:pPr>
      <w:r w:rsidRPr="005E3BA0">
        <w:rPr>
          <w:b/>
          <w:sz w:val="26"/>
          <w:szCs w:val="26"/>
        </w:rPr>
        <w:t>Раздел 0400 «Национальная экономика»</w:t>
      </w:r>
    </w:p>
    <w:p w:rsidR="006105C7" w:rsidRPr="005E3BA0" w:rsidRDefault="006105C7" w:rsidP="006105C7">
      <w:pPr>
        <w:ind w:firstLine="709"/>
        <w:jc w:val="center"/>
      </w:pPr>
    </w:p>
    <w:p w:rsidR="002A1223" w:rsidRPr="003461EF" w:rsidRDefault="002A1223" w:rsidP="002A1223">
      <w:pPr>
        <w:ind w:firstLine="709"/>
        <w:jc w:val="both"/>
      </w:pPr>
      <w:r w:rsidRPr="003461EF">
        <w:rPr>
          <w:sz w:val="26"/>
          <w:szCs w:val="26"/>
        </w:rPr>
        <w:t>Объем бюджетных ассигнований, предусмотренный в проекте бюджета на 2025 год, составляет 1</w:t>
      </w:r>
      <w:r w:rsidRPr="003461EF">
        <w:rPr>
          <w:sz w:val="26"/>
          <w:szCs w:val="26"/>
          <w:lang w:val="en-US"/>
        </w:rPr>
        <w:t> </w:t>
      </w:r>
      <w:r w:rsidRPr="003461EF">
        <w:rPr>
          <w:sz w:val="26"/>
          <w:szCs w:val="26"/>
        </w:rPr>
        <w:t>679</w:t>
      </w:r>
      <w:r w:rsidRPr="003461EF">
        <w:rPr>
          <w:sz w:val="26"/>
          <w:szCs w:val="26"/>
          <w:lang w:val="en-US"/>
        </w:rPr>
        <w:t> </w:t>
      </w:r>
      <w:r w:rsidRPr="003461EF">
        <w:rPr>
          <w:sz w:val="26"/>
          <w:szCs w:val="26"/>
        </w:rPr>
        <w:t>338,1 тыс. рублей.</w:t>
      </w:r>
    </w:p>
    <w:p w:rsidR="002A1223" w:rsidRPr="003461EF" w:rsidRDefault="002A1223" w:rsidP="002A1223">
      <w:pPr>
        <w:ind w:firstLine="709"/>
        <w:jc w:val="both"/>
      </w:pPr>
      <w:r w:rsidRPr="003461EF">
        <w:rPr>
          <w:sz w:val="26"/>
          <w:szCs w:val="26"/>
        </w:rPr>
        <w:t xml:space="preserve">В плановом периоде 2026-2027 годов расходы составят 1 777 839,4 тыс. рублей и 851 113,9 тыс. рублей соответственно. </w:t>
      </w:r>
    </w:p>
    <w:p w:rsidR="002A1223" w:rsidRDefault="002A1223" w:rsidP="002A1223">
      <w:pPr>
        <w:ind w:firstLine="709"/>
        <w:jc w:val="both"/>
        <w:rPr>
          <w:highlight w:val="yellow"/>
        </w:rPr>
      </w:pPr>
    </w:p>
    <w:p w:rsidR="002A1223" w:rsidRPr="0076648C" w:rsidRDefault="002A1223" w:rsidP="002A1223">
      <w:pPr>
        <w:ind w:firstLine="709"/>
        <w:jc w:val="center"/>
      </w:pPr>
      <w:r w:rsidRPr="0076648C">
        <w:rPr>
          <w:i/>
          <w:sz w:val="26"/>
          <w:szCs w:val="26"/>
        </w:rPr>
        <w:t>Подраздел 0409 «Дорожное хозяйство»</w:t>
      </w:r>
    </w:p>
    <w:p w:rsidR="002A1223" w:rsidRPr="0076648C" w:rsidRDefault="002A1223" w:rsidP="002A1223">
      <w:pPr>
        <w:ind w:firstLine="709"/>
        <w:jc w:val="center"/>
      </w:pPr>
    </w:p>
    <w:p w:rsidR="002A1223" w:rsidRPr="00E334D2" w:rsidRDefault="002A1223" w:rsidP="002A1223">
      <w:pPr>
        <w:ind w:firstLine="709"/>
        <w:jc w:val="both"/>
      </w:pPr>
      <w:proofErr w:type="gramStart"/>
      <w:r w:rsidRPr="00E334D2">
        <w:rPr>
          <w:sz w:val="26"/>
          <w:szCs w:val="26"/>
        </w:rPr>
        <w:t>Финансирование расходов по подразделу предусмотрено в объеме 1</w:t>
      </w:r>
      <w:r w:rsidRPr="00E334D2">
        <w:rPr>
          <w:sz w:val="26"/>
          <w:szCs w:val="26"/>
          <w:lang w:val="en-US"/>
        </w:rPr>
        <w:t> </w:t>
      </w:r>
      <w:r w:rsidRPr="00E334D2">
        <w:rPr>
          <w:sz w:val="26"/>
          <w:szCs w:val="26"/>
        </w:rPr>
        <w:t xml:space="preserve">625 010,0 тыс. рублей (на 603 682,5 тыс. рублей ниже плановых назначений 2024 года в связи с уменьшением объема иных межбюджетных трансфертов в рамках реализации национального проекта «Безопасные качественные дороги» и с завершением </w:t>
      </w:r>
      <w:r w:rsidRPr="00E334D2">
        <w:rPr>
          <w:sz w:val="26"/>
          <w:szCs w:val="26"/>
        </w:rPr>
        <w:lastRenderedPageBreak/>
        <w:t xml:space="preserve">мероприятий по стимулированию программы жилищного строительства субъектов Российской Федерации), в том числе по следующим направлениям: </w:t>
      </w:r>
      <w:proofErr w:type="gramEnd"/>
    </w:p>
    <w:p w:rsidR="009B2004" w:rsidRPr="00E334D2" w:rsidRDefault="009B2004" w:rsidP="009B2004">
      <w:pPr>
        <w:pStyle w:val="aff1"/>
        <w:numPr>
          <w:ilvl w:val="0"/>
          <w:numId w:val="11"/>
        </w:numPr>
        <w:ind w:left="0" w:firstLine="709"/>
        <w:jc w:val="both"/>
      </w:pPr>
      <w:r w:rsidRPr="00E334D2">
        <w:rPr>
          <w:sz w:val="26"/>
          <w:szCs w:val="26"/>
        </w:rPr>
        <w:t xml:space="preserve">расходы на содержание и ремонт автомобильных дорог общего пользования – </w:t>
      </w:r>
      <w:r>
        <w:rPr>
          <w:sz w:val="26"/>
          <w:szCs w:val="26"/>
        </w:rPr>
        <w:t>707 995,2</w:t>
      </w:r>
      <w:r w:rsidRPr="00E334D2">
        <w:rPr>
          <w:sz w:val="26"/>
          <w:szCs w:val="26"/>
        </w:rPr>
        <w:t xml:space="preserve"> тыс. рублей;</w:t>
      </w:r>
    </w:p>
    <w:p w:rsidR="009B2004" w:rsidRPr="00E334D2" w:rsidRDefault="009B2004" w:rsidP="009B2004">
      <w:pPr>
        <w:pStyle w:val="aff1"/>
        <w:numPr>
          <w:ilvl w:val="0"/>
          <w:numId w:val="11"/>
        </w:numPr>
        <w:ind w:left="0" w:firstLine="709"/>
        <w:jc w:val="both"/>
      </w:pPr>
      <w:r w:rsidRPr="00E334D2">
        <w:rPr>
          <w:sz w:val="26"/>
          <w:szCs w:val="26"/>
        </w:rPr>
        <w:t xml:space="preserve">расходы на капитальный ремонт автомобильных дорог – 526 315,8 тыс. рублей, в том числе за счет средств областного дорожного фонда – 500 000,0 тыс. рублей; </w:t>
      </w:r>
    </w:p>
    <w:p w:rsidR="009B2004" w:rsidRPr="00E334D2" w:rsidRDefault="009B2004" w:rsidP="009B2004">
      <w:pPr>
        <w:pStyle w:val="aff1"/>
        <w:numPr>
          <w:ilvl w:val="0"/>
          <w:numId w:val="11"/>
        </w:numPr>
        <w:ind w:left="0" w:firstLine="709"/>
        <w:jc w:val="both"/>
      </w:pPr>
      <w:r w:rsidRPr="00E334D2">
        <w:rPr>
          <w:sz w:val="26"/>
          <w:szCs w:val="26"/>
        </w:rPr>
        <w:t xml:space="preserve">расходы в рамках реализации национального проекта «Безопасные качественные дороги» </w:t>
      </w:r>
      <w:r>
        <w:rPr>
          <w:sz w:val="26"/>
          <w:szCs w:val="26"/>
        </w:rPr>
        <w:t>в сумме</w:t>
      </w:r>
      <w:r w:rsidRPr="00E334D2">
        <w:rPr>
          <w:sz w:val="26"/>
          <w:szCs w:val="26"/>
        </w:rPr>
        <w:t xml:space="preserve"> 350 000,0 тыс. рублей за счет средств областного дорожного фонда; </w:t>
      </w:r>
    </w:p>
    <w:p w:rsidR="009B2004" w:rsidRPr="00E334D2" w:rsidRDefault="009B2004" w:rsidP="009B2004">
      <w:pPr>
        <w:pStyle w:val="aff1"/>
        <w:numPr>
          <w:ilvl w:val="0"/>
          <w:numId w:val="11"/>
        </w:numPr>
        <w:ind w:left="0" w:firstLine="709"/>
        <w:jc w:val="both"/>
      </w:pPr>
      <w:r w:rsidRPr="00E334D2">
        <w:rPr>
          <w:sz w:val="26"/>
          <w:szCs w:val="26"/>
        </w:rPr>
        <w:t>строительство и реконструкции линейных объектов обустройства автомобильных дорог, инженерно-строительных объектов для муниципальных нужд – 20</w:t>
      </w:r>
      <w:r w:rsidRPr="00DA16A5">
        <w:rPr>
          <w:sz w:val="26"/>
          <w:szCs w:val="26"/>
        </w:rPr>
        <w:t xml:space="preserve"> </w:t>
      </w:r>
      <w:r w:rsidRPr="00E334D2">
        <w:rPr>
          <w:sz w:val="26"/>
          <w:szCs w:val="26"/>
        </w:rPr>
        <w:t>694,0 тыс. рублей;</w:t>
      </w:r>
    </w:p>
    <w:p w:rsidR="009B2004" w:rsidRPr="009B2004" w:rsidRDefault="009B2004" w:rsidP="009B2004">
      <w:pPr>
        <w:pStyle w:val="aff1"/>
        <w:numPr>
          <w:ilvl w:val="0"/>
          <w:numId w:val="11"/>
        </w:numPr>
        <w:ind w:left="0" w:firstLine="709"/>
        <w:jc w:val="both"/>
      </w:pPr>
      <w:r w:rsidRPr="00905CD0">
        <w:rPr>
          <w:sz w:val="26"/>
          <w:szCs w:val="26"/>
        </w:rPr>
        <w:t>профилактика и ликвидация возникновения опасных участков улично-дорожной сети – 20 000,0 тыс. рублей</w:t>
      </w:r>
    </w:p>
    <w:p w:rsidR="009B2004" w:rsidRPr="00905CD0" w:rsidRDefault="009B2004" w:rsidP="009B2004">
      <w:pPr>
        <w:pStyle w:val="aff1"/>
        <w:numPr>
          <w:ilvl w:val="0"/>
          <w:numId w:val="11"/>
        </w:numPr>
        <w:ind w:left="0" w:firstLine="709"/>
        <w:jc w:val="both"/>
      </w:pPr>
      <w:r w:rsidRPr="00E334D2">
        <w:rPr>
          <w:sz w:val="26"/>
          <w:szCs w:val="26"/>
        </w:rPr>
        <w:t>субвенции на о</w:t>
      </w:r>
      <w:r w:rsidRPr="00E334D2">
        <w:rPr>
          <w:color w:val="000000"/>
          <w:sz w:val="26"/>
          <w:szCs w:val="26"/>
        </w:rPr>
        <w:t xml:space="preserve">существление полномочий по организации и проведению аукционов на право заключения договоров на осуществление деятельности по перемещению задержанных транспортных средств на специализированную стоянку, их хранению и возврату - </w:t>
      </w:r>
      <w:r w:rsidRPr="00E334D2">
        <w:rPr>
          <w:sz w:val="26"/>
          <w:szCs w:val="26"/>
        </w:rPr>
        <w:t>5,0 тыс. рублей</w:t>
      </w:r>
      <w:r w:rsidRPr="00905CD0">
        <w:rPr>
          <w:sz w:val="26"/>
          <w:szCs w:val="26"/>
        </w:rPr>
        <w:t>.</w:t>
      </w:r>
    </w:p>
    <w:p w:rsidR="002A1223" w:rsidRPr="00905CD0" w:rsidRDefault="002A1223" w:rsidP="002A1223">
      <w:pPr>
        <w:ind w:firstLine="709"/>
        <w:jc w:val="both"/>
      </w:pPr>
      <w:r w:rsidRPr="00905CD0">
        <w:rPr>
          <w:sz w:val="26"/>
          <w:szCs w:val="26"/>
        </w:rPr>
        <w:t xml:space="preserve">В плановом периоде финансирование составляет в 2026 году – </w:t>
      </w:r>
      <w:r w:rsidRPr="00905CD0">
        <w:rPr>
          <w:bCs/>
          <w:sz w:val="26"/>
          <w:szCs w:val="26"/>
        </w:rPr>
        <w:t xml:space="preserve">1 648 024,8 </w:t>
      </w:r>
      <w:r w:rsidRPr="00905CD0">
        <w:rPr>
          <w:sz w:val="26"/>
          <w:szCs w:val="26"/>
        </w:rPr>
        <w:t>тыс. рублей, в 2027 году – 795</w:t>
      </w:r>
      <w:r w:rsidRPr="004C3006">
        <w:rPr>
          <w:sz w:val="26"/>
          <w:szCs w:val="26"/>
        </w:rPr>
        <w:t xml:space="preserve"> </w:t>
      </w:r>
      <w:r w:rsidRPr="00905CD0">
        <w:rPr>
          <w:sz w:val="26"/>
          <w:szCs w:val="26"/>
        </w:rPr>
        <w:t>612,9 тыс. рублей.</w:t>
      </w:r>
    </w:p>
    <w:p w:rsidR="002A1223" w:rsidRPr="006B32D4" w:rsidRDefault="002A1223" w:rsidP="002A1223">
      <w:pPr>
        <w:ind w:right="57" w:firstLine="709"/>
        <w:jc w:val="both"/>
        <w:rPr>
          <w:highlight w:val="yellow"/>
        </w:rPr>
      </w:pPr>
    </w:p>
    <w:p w:rsidR="002A1223" w:rsidRPr="00E50738" w:rsidRDefault="002A1223" w:rsidP="002A1223">
      <w:pPr>
        <w:ind w:firstLine="709"/>
        <w:jc w:val="center"/>
      </w:pPr>
      <w:r w:rsidRPr="00E50738">
        <w:rPr>
          <w:i/>
          <w:sz w:val="26"/>
          <w:szCs w:val="26"/>
        </w:rPr>
        <w:t>Подраздел 0412 «Другие вопросы в области национальной экономики»</w:t>
      </w:r>
    </w:p>
    <w:p w:rsidR="002A1223" w:rsidRPr="00E50738" w:rsidRDefault="002A1223" w:rsidP="002A1223">
      <w:pPr>
        <w:ind w:firstLine="709"/>
        <w:jc w:val="center"/>
      </w:pPr>
    </w:p>
    <w:p w:rsidR="002A1223" w:rsidRPr="00E50738" w:rsidRDefault="002A1223" w:rsidP="002A1223">
      <w:pPr>
        <w:ind w:firstLine="709"/>
        <w:jc w:val="both"/>
      </w:pPr>
      <w:proofErr w:type="gramStart"/>
      <w:r w:rsidRPr="00E50738">
        <w:rPr>
          <w:sz w:val="26"/>
          <w:szCs w:val="26"/>
        </w:rPr>
        <w:t>На финансирование расходов в 2025 году предусматривается объем бюджетных ассигнований  54 328,1 тыс. рублей (на 25 193,1 тыс. рублей ниже плановых назначений 2024 года в связи с передачей с 1 октября 2024 года в ведение Комитета образования, культуры и спорта Администрации города Костромы муниципального автономного учреждения города Костромы «Дирекция парков» и отражения расходов по подразделу 0801 «Культура») по следующим направлениям:</w:t>
      </w:r>
      <w:proofErr w:type="gramEnd"/>
    </w:p>
    <w:p w:rsidR="002A1223" w:rsidRPr="00E50738" w:rsidRDefault="002A1223" w:rsidP="002A1223">
      <w:pPr>
        <w:pStyle w:val="afc"/>
        <w:numPr>
          <w:ilvl w:val="1"/>
          <w:numId w:val="12"/>
        </w:numPr>
        <w:ind w:left="0" w:firstLine="709"/>
        <w:jc w:val="both"/>
      </w:pPr>
      <w:r w:rsidRPr="00E50738">
        <w:rPr>
          <w:rFonts w:ascii="Times New Roman" w:hAnsi="Times New Roman" w:cs="Times New Roman"/>
          <w:sz w:val="26"/>
          <w:szCs w:val="26"/>
        </w:rPr>
        <w:t>мероприятия в области строительства, архитектуры и градостроительства –   3 400,0 тыс. рублей;</w:t>
      </w:r>
    </w:p>
    <w:p w:rsidR="002A1223" w:rsidRPr="00E50738" w:rsidRDefault="002A1223" w:rsidP="002A1223">
      <w:pPr>
        <w:pStyle w:val="aff1"/>
        <w:numPr>
          <w:ilvl w:val="1"/>
          <w:numId w:val="12"/>
        </w:numPr>
        <w:tabs>
          <w:tab w:val="left" w:pos="709"/>
          <w:tab w:val="left" w:pos="993"/>
        </w:tabs>
        <w:ind w:left="0" w:firstLine="709"/>
        <w:jc w:val="both"/>
      </w:pPr>
      <w:r w:rsidRPr="00E50738">
        <w:rPr>
          <w:sz w:val="26"/>
          <w:szCs w:val="26"/>
        </w:rPr>
        <w:t>возмещение части затрат субъектам малого и среднего предпринимательства, связанных с уплатой процентов по банковским кредитам - 800,0 тыс. рублей;</w:t>
      </w:r>
    </w:p>
    <w:p w:rsidR="002A1223" w:rsidRPr="00E50738" w:rsidRDefault="002A1223" w:rsidP="002A1223">
      <w:pPr>
        <w:pStyle w:val="aff1"/>
        <w:numPr>
          <w:ilvl w:val="1"/>
          <w:numId w:val="12"/>
        </w:numPr>
        <w:tabs>
          <w:tab w:val="left" w:pos="709"/>
          <w:tab w:val="left" w:pos="993"/>
        </w:tabs>
        <w:ind w:left="0" w:firstLine="709"/>
        <w:jc w:val="both"/>
      </w:pPr>
      <w:r w:rsidRPr="00E50738">
        <w:rPr>
          <w:sz w:val="26"/>
          <w:szCs w:val="26"/>
        </w:rPr>
        <w:t>возмещение части затрат субъектам малого и среднего предпринимательства, связанных с участием в выставочных мероприятиях - 200,0 тыс. рублей;</w:t>
      </w:r>
    </w:p>
    <w:p w:rsidR="002A1223" w:rsidRPr="00E50738" w:rsidRDefault="002A1223" w:rsidP="002A1223">
      <w:pPr>
        <w:pStyle w:val="aff1"/>
        <w:numPr>
          <w:ilvl w:val="1"/>
          <w:numId w:val="12"/>
        </w:numPr>
        <w:ind w:left="0" w:firstLine="709"/>
        <w:jc w:val="both"/>
      </w:pPr>
      <w:r w:rsidRPr="00E50738">
        <w:rPr>
          <w:sz w:val="26"/>
          <w:szCs w:val="26"/>
        </w:rPr>
        <w:t>независимая оценка определения рыночной стоимости годовой арендной платы за размещение нестационарных торговых объектов, сезонных кафе (веранд) при стационарных предприятиях общественного питания, а также годовой арендной платы за земельные участки на территории города Костромы – 140,0 тыс. рублей;</w:t>
      </w:r>
    </w:p>
    <w:p w:rsidR="002A1223" w:rsidRPr="00E50738" w:rsidRDefault="002A1223" w:rsidP="002A1223">
      <w:pPr>
        <w:pStyle w:val="aff1"/>
        <w:numPr>
          <w:ilvl w:val="1"/>
          <w:numId w:val="12"/>
        </w:numPr>
        <w:ind w:left="0" w:firstLine="709"/>
        <w:jc w:val="both"/>
      </w:pPr>
      <w:r w:rsidRPr="00E50738">
        <w:rPr>
          <w:sz w:val="26"/>
          <w:szCs w:val="26"/>
        </w:rPr>
        <w:t xml:space="preserve">возмещение затрат, связанных с осуществлением деятельности по развитию внутреннего и въездного туризма на территории города Костромы - </w:t>
      </w:r>
      <w:r w:rsidRPr="00E50738">
        <w:rPr>
          <w:sz w:val="26"/>
          <w:szCs w:val="26"/>
        </w:rPr>
        <w:br/>
        <w:t>400,0 тыс. рублей;</w:t>
      </w:r>
    </w:p>
    <w:p w:rsidR="002A1223" w:rsidRPr="00E50738" w:rsidRDefault="002A1223" w:rsidP="002A1223">
      <w:pPr>
        <w:pStyle w:val="aff1"/>
        <w:numPr>
          <w:ilvl w:val="1"/>
          <w:numId w:val="12"/>
        </w:numPr>
        <w:ind w:left="0" w:firstLine="709"/>
        <w:jc w:val="both"/>
      </w:pPr>
      <w:r w:rsidRPr="00E50738">
        <w:rPr>
          <w:sz w:val="26"/>
          <w:szCs w:val="26"/>
        </w:rPr>
        <w:t>организация и проведение мероприятий, направленных на развитие туризма в городе Костроме – 1 150,0 тыс. рублей;</w:t>
      </w:r>
    </w:p>
    <w:p w:rsidR="002A1223" w:rsidRPr="00732041" w:rsidRDefault="002A1223" w:rsidP="002A1223">
      <w:pPr>
        <w:pStyle w:val="aff1"/>
        <w:numPr>
          <w:ilvl w:val="1"/>
          <w:numId w:val="12"/>
        </w:numPr>
        <w:ind w:left="0" w:firstLine="709"/>
        <w:jc w:val="both"/>
      </w:pPr>
      <w:r w:rsidRPr="00732041">
        <w:rPr>
          <w:sz w:val="26"/>
          <w:szCs w:val="26"/>
        </w:rPr>
        <w:t xml:space="preserve">содержание аппарата Управления дорожной деятельности и транспортного обслуживания Администрации города Костромы – 12 852,5 тыс. рублей; </w:t>
      </w:r>
    </w:p>
    <w:p w:rsidR="002A1223" w:rsidRPr="00E50738" w:rsidRDefault="002A1223" w:rsidP="002A1223">
      <w:pPr>
        <w:pStyle w:val="afc"/>
        <w:numPr>
          <w:ilvl w:val="1"/>
          <w:numId w:val="12"/>
        </w:numPr>
        <w:ind w:left="0" w:firstLine="687"/>
        <w:jc w:val="both"/>
      </w:pPr>
      <w:r w:rsidRPr="00E50738">
        <w:rPr>
          <w:rFonts w:ascii="Times New Roman" w:hAnsi="Times New Roman" w:cs="Times New Roman"/>
          <w:sz w:val="26"/>
          <w:szCs w:val="26"/>
        </w:rPr>
        <w:t>мероприятия по землеустройству и землепользованию – 1 111,8 тыс. рублей;</w:t>
      </w:r>
    </w:p>
    <w:p w:rsidR="002A1223" w:rsidRPr="00E50738" w:rsidRDefault="002A1223" w:rsidP="002A1223">
      <w:pPr>
        <w:pStyle w:val="afc"/>
        <w:numPr>
          <w:ilvl w:val="1"/>
          <w:numId w:val="12"/>
        </w:numPr>
        <w:ind w:left="0" w:firstLine="687"/>
        <w:jc w:val="both"/>
      </w:pPr>
      <w:r w:rsidRPr="00E50738">
        <w:rPr>
          <w:rFonts w:ascii="Times New Roman" w:hAnsi="Times New Roman" w:cs="Times New Roman"/>
          <w:sz w:val="26"/>
          <w:szCs w:val="26"/>
        </w:rPr>
        <w:lastRenderedPageBreak/>
        <w:t xml:space="preserve">мероприятия в сфере управления и распоряжения имуществом – 173,7 тыс. рублей; </w:t>
      </w:r>
    </w:p>
    <w:p w:rsidR="002A1223" w:rsidRPr="00E50738" w:rsidRDefault="002A1223" w:rsidP="002A1223">
      <w:pPr>
        <w:pStyle w:val="afc"/>
        <w:numPr>
          <w:ilvl w:val="1"/>
          <w:numId w:val="12"/>
        </w:numPr>
        <w:ind w:left="0" w:firstLine="687"/>
        <w:jc w:val="both"/>
      </w:pPr>
      <w:r w:rsidRPr="00E50738">
        <w:rPr>
          <w:rFonts w:ascii="Times New Roman" w:hAnsi="Times New Roman" w:cs="Times New Roman"/>
          <w:sz w:val="26"/>
          <w:szCs w:val="26"/>
        </w:rPr>
        <w:t xml:space="preserve">содержание МКУ города Костромы «Центр градостроительства» </w:t>
      </w:r>
      <w:r w:rsidR="00AB2603" w:rsidRPr="00E50738">
        <w:rPr>
          <w:rFonts w:ascii="Times New Roman" w:hAnsi="Times New Roman" w:cs="Times New Roman"/>
          <w:sz w:val="26"/>
          <w:szCs w:val="26"/>
        </w:rPr>
        <w:t>–</w:t>
      </w:r>
      <w:r w:rsidRPr="00E50738">
        <w:rPr>
          <w:rFonts w:ascii="Times New Roman" w:hAnsi="Times New Roman" w:cs="Times New Roman"/>
          <w:sz w:val="26"/>
          <w:szCs w:val="26"/>
        </w:rPr>
        <w:t xml:space="preserve">                 20 330,0 тыс. рублей;</w:t>
      </w:r>
    </w:p>
    <w:p w:rsidR="002A1223" w:rsidRPr="00E50738" w:rsidRDefault="002A1223" w:rsidP="002A1223">
      <w:pPr>
        <w:pStyle w:val="afc"/>
        <w:numPr>
          <w:ilvl w:val="1"/>
          <w:numId w:val="12"/>
        </w:numPr>
        <w:ind w:left="0" w:firstLine="687"/>
        <w:jc w:val="both"/>
        <w:rPr>
          <w:rFonts w:ascii="Times New Roman" w:hAnsi="Times New Roman" w:cs="Times New Roman"/>
          <w:sz w:val="26"/>
          <w:szCs w:val="26"/>
        </w:rPr>
      </w:pPr>
      <w:r w:rsidRPr="00E50738">
        <w:rPr>
          <w:rFonts w:ascii="Times New Roman" w:hAnsi="Times New Roman" w:cs="Times New Roman"/>
          <w:sz w:val="26"/>
          <w:szCs w:val="26"/>
        </w:rPr>
        <w:t xml:space="preserve">проведение комплексных кадастровых работ – 1 073,1 тыс. рублей; </w:t>
      </w:r>
    </w:p>
    <w:p w:rsidR="002A1223" w:rsidRPr="00E50738" w:rsidRDefault="002A1223" w:rsidP="002A1223">
      <w:pPr>
        <w:pStyle w:val="afc"/>
        <w:numPr>
          <w:ilvl w:val="1"/>
          <w:numId w:val="12"/>
        </w:numPr>
        <w:ind w:left="0" w:firstLine="687"/>
        <w:jc w:val="both"/>
        <w:rPr>
          <w:rFonts w:ascii="Times New Roman" w:hAnsi="Times New Roman" w:cs="Times New Roman"/>
          <w:sz w:val="26"/>
          <w:szCs w:val="26"/>
        </w:rPr>
      </w:pPr>
      <w:r w:rsidRPr="00E50738">
        <w:rPr>
          <w:rFonts w:ascii="Times New Roman" w:hAnsi="Times New Roman" w:cs="Times New Roman"/>
          <w:sz w:val="26"/>
          <w:szCs w:val="26"/>
        </w:rPr>
        <w:t>содержание МКУ города Костромы «Центр наружной рекламы и информации» - 12 697,0 тыс. рублей.</w:t>
      </w:r>
    </w:p>
    <w:p w:rsidR="002A1223" w:rsidRPr="00E50738" w:rsidRDefault="002A1223" w:rsidP="002A1223">
      <w:pPr>
        <w:pStyle w:val="afc"/>
        <w:ind w:firstLine="709"/>
        <w:jc w:val="both"/>
      </w:pPr>
      <w:r w:rsidRPr="00E50738">
        <w:rPr>
          <w:rFonts w:ascii="Times New Roman" w:hAnsi="Times New Roman" w:cs="Times New Roman"/>
          <w:sz w:val="26"/>
          <w:szCs w:val="26"/>
        </w:rPr>
        <w:t>В плановом периоде объем бюджетного финансирования по подразделу составляет в 2026 году 129 814,6 тыс. рублей, в 2027 году – 55 501,0  тыс. рублей.</w:t>
      </w:r>
    </w:p>
    <w:p w:rsidR="006105C7" w:rsidRPr="005E3BA0" w:rsidRDefault="006105C7" w:rsidP="006105C7">
      <w:pPr>
        <w:ind w:firstLine="709"/>
        <w:jc w:val="both"/>
      </w:pPr>
    </w:p>
    <w:p w:rsidR="006105C7" w:rsidRPr="005E3BA0" w:rsidRDefault="006105C7" w:rsidP="006105C7">
      <w:pPr>
        <w:ind w:firstLine="709"/>
        <w:jc w:val="center"/>
      </w:pPr>
      <w:r w:rsidRPr="005E3BA0">
        <w:rPr>
          <w:b/>
          <w:sz w:val="26"/>
          <w:szCs w:val="26"/>
        </w:rPr>
        <w:t>Раздел 0500 «Жилищно-коммунальное хозяйство»</w:t>
      </w:r>
    </w:p>
    <w:p w:rsidR="006105C7" w:rsidRDefault="006105C7" w:rsidP="006105C7">
      <w:pPr>
        <w:ind w:firstLine="709"/>
        <w:jc w:val="center"/>
        <w:rPr>
          <w:i/>
          <w:sz w:val="26"/>
          <w:szCs w:val="26"/>
        </w:rPr>
      </w:pPr>
    </w:p>
    <w:p w:rsidR="002A1223" w:rsidRPr="005E3BA0" w:rsidRDefault="002A1223" w:rsidP="002A1223">
      <w:pPr>
        <w:ind w:firstLine="709"/>
        <w:jc w:val="both"/>
      </w:pPr>
      <w:r w:rsidRPr="005E3BA0">
        <w:rPr>
          <w:sz w:val="26"/>
          <w:szCs w:val="26"/>
        </w:rPr>
        <w:t>Объем бюджетных ассигнований, предусмот</w:t>
      </w:r>
      <w:r>
        <w:rPr>
          <w:sz w:val="26"/>
          <w:szCs w:val="26"/>
        </w:rPr>
        <w:t>ренный в проекте бюджета на 202</w:t>
      </w:r>
      <w:r w:rsidRPr="00323710">
        <w:rPr>
          <w:sz w:val="26"/>
          <w:szCs w:val="26"/>
        </w:rPr>
        <w:t>5</w:t>
      </w:r>
      <w:r w:rsidR="00AB2603">
        <w:rPr>
          <w:sz w:val="26"/>
          <w:szCs w:val="26"/>
        </w:rPr>
        <w:t> </w:t>
      </w:r>
      <w:r w:rsidRPr="005E3BA0">
        <w:rPr>
          <w:sz w:val="26"/>
          <w:szCs w:val="26"/>
        </w:rPr>
        <w:t xml:space="preserve">год, запланирован в сумме </w:t>
      </w:r>
      <w:r w:rsidRPr="00323710">
        <w:rPr>
          <w:sz w:val="26"/>
          <w:szCs w:val="26"/>
        </w:rPr>
        <w:t>826 928</w:t>
      </w:r>
      <w:r>
        <w:rPr>
          <w:sz w:val="26"/>
          <w:szCs w:val="26"/>
        </w:rPr>
        <w:t>,</w:t>
      </w:r>
      <w:r w:rsidRPr="00323710">
        <w:rPr>
          <w:sz w:val="26"/>
          <w:szCs w:val="26"/>
        </w:rPr>
        <w:t>7</w:t>
      </w:r>
      <w:r w:rsidRPr="005E3BA0">
        <w:rPr>
          <w:sz w:val="26"/>
          <w:szCs w:val="26"/>
        </w:rPr>
        <w:t xml:space="preserve"> тыс. рублей, что на </w:t>
      </w:r>
      <w:r>
        <w:rPr>
          <w:sz w:val="26"/>
          <w:szCs w:val="26"/>
        </w:rPr>
        <w:t>1 135 695,3</w:t>
      </w:r>
      <w:r w:rsidRPr="005E3BA0">
        <w:rPr>
          <w:sz w:val="26"/>
          <w:szCs w:val="26"/>
        </w:rPr>
        <w:t xml:space="preserve"> тыс. рублей ниже плановых назначений 202</w:t>
      </w:r>
      <w:r>
        <w:rPr>
          <w:sz w:val="26"/>
          <w:szCs w:val="26"/>
        </w:rPr>
        <w:t>4</w:t>
      </w:r>
      <w:r w:rsidRPr="005E3BA0">
        <w:rPr>
          <w:sz w:val="26"/>
          <w:szCs w:val="26"/>
        </w:rPr>
        <w:t xml:space="preserve"> года. </w:t>
      </w:r>
    </w:p>
    <w:p w:rsidR="002A1223" w:rsidRPr="005E3BA0" w:rsidRDefault="002A1223" w:rsidP="002A1223">
      <w:pPr>
        <w:ind w:firstLine="709"/>
        <w:jc w:val="both"/>
      </w:pPr>
      <w:r w:rsidRPr="005E3BA0">
        <w:rPr>
          <w:sz w:val="26"/>
          <w:szCs w:val="26"/>
        </w:rPr>
        <w:t>В плановом периоде бюджетные назначения предусмотрены в следующем объеме: 202</w:t>
      </w:r>
      <w:r>
        <w:rPr>
          <w:sz w:val="26"/>
          <w:szCs w:val="26"/>
        </w:rPr>
        <w:t>6 год – 792 213,0</w:t>
      </w:r>
      <w:r w:rsidRPr="005E3BA0">
        <w:rPr>
          <w:sz w:val="26"/>
          <w:szCs w:val="26"/>
        </w:rPr>
        <w:t xml:space="preserve"> тыс. рублей, 202</w:t>
      </w:r>
      <w:r>
        <w:rPr>
          <w:sz w:val="26"/>
          <w:szCs w:val="26"/>
        </w:rPr>
        <w:t>7</w:t>
      </w:r>
      <w:r w:rsidRPr="005E3BA0">
        <w:rPr>
          <w:sz w:val="26"/>
          <w:szCs w:val="26"/>
        </w:rPr>
        <w:t xml:space="preserve"> год – </w:t>
      </w:r>
      <w:r>
        <w:rPr>
          <w:sz w:val="26"/>
          <w:szCs w:val="26"/>
        </w:rPr>
        <w:t>814 055,0</w:t>
      </w:r>
      <w:r w:rsidRPr="005E3BA0">
        <w:rPr>
          <w:sz w:val="26"/>
          <w:szCs w:val="26"/>
        </w:rPr>
        <w:t xml:space="preserve"> тыс. рублей.</w:t>
      </w:r>
    </w:p>
    <w:p w:rsidR="002A1223" w:rsidRPr="005E3BA0" w:rsidRDefault="002A1223" w:rsidP="002A1223">
      <w:pPr>
        <w:ind w:firstLine="709"/>
        <w:jc w:val="both"/>
      </w:pPr>
    </w:p>
    <w:p w:rsidR="002A1223" w:rsidRPr="005E3BA0" w:rsidRDefault="002A1223" w:rsidP="002A1223">
      <w:pPr>
        <w:ind w:firstLine="709"/>
        <w:jc w:val="center"/>
      </w:pPr>
      <w:r w:rsidRPr="005E3BA0">
        <w:rPr>
          <w:i/>
          <w:sz w:val="26"/>
          <w:szCs w:val="26"/>
        </w:rPr>
        <w:t>Подраздел 0501 «Жилищное хозяйство»</w:t>
      </w:r>
    </w:p>
    <w:p w:rsidR="002A1223" w:rsidRPr="005E3BA0" w:rsidRDefault="002A1223" w:rsidP="002A1223">
      <w:pPr>
        <w:ind w:firstLine="709"/>
        <w:jc w:val="center"/>
        <w:rPr>
          <w:sz w:val="26"/>
          <w:szCs w:val="26"/>
        </w:rPr>
      </w:pPr>
    </w:p>
    <w:p w:rsidR="002A1223" w:rsidRPr="005E3BA0" w:rsidRDefault="002A1223" w:rsidP="002A1223">
      <w:pPr>
        <w:ind w:firstLine="709"/>
        <w:jc w:val="both"/>
        <w:rPr>
          <w:sz w:val="26"/>
          <w:szCs w:val="26"/>
        </w:rPr>
      </w:pPr>
      <w:r w:rsidRPr="005E3BA0">
        <w:rPr>
          <w:sz w:val="26"/>
          <w:szCs w:val="26"/>
        </w:rPr>
        <w:t xml:space="preserve">По данному подразделу предусматриваются </w:t>
      </w:r>
      <w:r>
        <w:rPr>
          <w:sz w:val="26"/>
          <w:szCs w:val="26"/>
        </w:rPr>
        <w:t>бюджетные ассигнования в сумме 64 960,5</w:t>
      </w:r>
      <w:r w:rsidRPr="005E3BA0">
        <w:rPr>
          <w:sz w:val="26"/>
          <w:szCs w:val="26"/>
        </w:rPr>
        <w:t xml:space="preserve"> тыс. рублей, что на </w:t>
      </w:r>
      <w:r>
        <w:rPr>
          <w:sz w:val="26"/>
          <w:szCs w:val="26"/>
        </w:rPr>
        <w:t>270 652,9</w:t>
      </w:r>
      <w:r w:rsidRPr="005E3BA0">
        <w:rPr>
          <w:sz w:val="26"/>
          <w:szCs w:val="26"/>
        </w:rPr>
        <w:t xml:space="preserve"> тыс. рублей ниже плановых назначений 202</w:t>
      </w:r>
      <w:r>
        <w:rPr>
          <w:sz w:val="26"/>
          <w:szCs w:val="26"/>
        </w:rPr>
        <w:t>4</w:t>
      </w:r>
      <w:r w:rsidR="00AB2603">
        <w:rPr>
          <w:sz w:val="26"/>
          <w:szCs w:val="26"/>
        </w:rPr>
        <w:t> </w:t>
      </w:r>
      <w:r w:rsidRPr="005E3BA0">
        <w:rPr>
          <w:sz w:val="26"/>
          <w:szCs w:val="26"/>
        </w:rPr>
        <w:t xml:space="preserve">года, </w:t>
      </w:r>
      <w:r w:rsidRPr="00F601E0">
        <w:rPr>
          <w:sz w:val="26"/>
          <w:szCs w:val="26"/>
        </w:rPr>
        <w:t>в связи с завершением финансирования</w:t>
      </w:r>
      <w:r>
        <w:rPr>
          <w:sz w:val="26"/>
          <w:szCs w:val="26"/>
        </w:rPr>
        <w:t xml:space="preserve"> мероприятий</w:t>
      </w:r>
      <w:r w:rsidRPr="00F601E0">
        <w:rPr>
          <w:sz w:val="26"/>
          <w:szCs w:val="26"/>
        </w:rPr>
        <w:t xml:space="preserve"> </w:t>
      </w:r>
      <w:r w:rsidRPr="00F601E0">
        <w:rPr>
          <w:color w:val="000000"/>
          <w:sz w:val="26"/>
          <w:szCs w:val="26"/>
        </w:rPr>
        <w:t>по переселению граждан из аварийного жилищного фонда</w:t>
      </w:r>
      <w:r w:rsidRPr="005E3BA0">
        <w:rPr>
          <w:sz w:val="26"/>
          <w:szCs w:val="26"/>
        </w:rPr>
        <w:t>.</w:t>
      </w:r>
    </w:p>
    <w:p w:rsidR="002A1223" w:rsidRPr="005E3BA0" w:rsidRDefault="002A1223" w:rsidP="002A1223">
      <w:pPr>
        <w:ind w:firstLine="709"/>
        <w:jc w:val="both"/>
      </w:pPr>
      <w:r w:rsidRPr="005E3BA0">
        <w:rPr>
          <w:sz w:val="26"/>
          <w:szCs w:val="26"/>
        </w:rPr>
        <w:t>По подразделу предусмотрены расходы по следующим направлениям:</w:t>
      </w:r>
    </w:p>
    <w:p w:rsidR="002A1223" w:rsidRPr="005E3BA0" w:rsidRDefault="002A1223" w:rsidP="002A1223">
      <w:pPr>
        <w:pStyle w:val="aff1"/>
        <w:numPr>
          <w:ilvl w:val="0"/>
          <w:numId w:val="13"/>
        </w:numPr>
        <w:ind w:left="0" w:firstLine="709"/>
        <w:jc w:val="both"/>
      </w:pPr>
      <w:r w:rsidRPr="005E3BA0">
        <w:rPr>
          <w:sz w:val="26"/>
          <w:szCs w:val="26"/>
        </w:rPr>
        <w:t>расходы на текущий ремонт и содержание жилищного фонда –</w:t>
      </w:r>
      <w:r>
        <w:rPr>
          <w:sz w:val="26"/>
          <w:szCs w:val="26"/>
        </w:rPr>
        <w:t xml:space="preserve"> 34 711,0 </w:t>
      </w:r>
      <w:r w:rsidRPr="005E3BA0">
        <w:rPr>
          <w:sz w:val="26"/>
          <w:szCs w:val="26"/>
        </w:rPr>
        <w:t xml:space="preserve">тыс. рублей, из которых </w:t>
      </w:r>
      <w:r>
        <w:rPr>
          <w:sz w:val="26"/>
          <w:szCs w:val="26"/>
        </w:rPr>
        <w:t>12 000</w:t>
      </w:r>
      <w:r w:rsidRPr="005E3BA0">
        <w:rPr>
          <w:sz w:val="26"/>
          <w:szCs w:val="26"/>
        </w:rPr>
        <w:t>,0 тыс. рублей планируется направить на предоставление субсидий юридическим лицам на проведение текущего ремонта домов до 1961 года постройки</w:t>
      </w:r>
      <w:r w:rsidRPr="001548E9">
        <w:rPr>
          <w:sz w:val="26"/>
          <w:szCs w:val="26"/>
        </w:rPr>
        <w:t>, 22 100,0 тыс. рублей – на содержание незаселенного муниципального жилого фонда;</w:t>
      </w:r>
    </w:p>
    <w:p w:rsidR="002A1223" w:rsidRPr="005E3BA0" w:rsidRDefault="002A1223" w:rsidP="002A1223">
      <w:pPr>
        <w:pStyle w:val="aff1"/>
        <w:numPr>
          <w:ilvl w:val="0"/>
          <w:numId w:val="13"/>
        </w:numPr>
        <w:ind w:left="0" w:firstLine="709"/>
        <w:jc w:val="both"/>
      </w:pPr>
      <w:r w:rsidRPr="005E3BA0">
        <w:rPr>
          <w:sz w:val="26"/>
          <w:szCs w:val="26"/>
        </w:rPr>
        <w:t xml:space="preserve">расходы на капитальный ремонт жилищного фонда – </w:t>
      </w:r>
      <w:r>
        <w:rPr>
          <w:sz w:val="26"/>
          <w:szCs w:val="26"/>
        </w:rPr>
        <w:t>30 149,5</w:t>
      </w:r>
      <w:r w:rsidRPr="005E3BA0">
        <w:rPr>
          <w:sz w:val="26"/>
          <w:szCs w:val="26"/>
        </w:rPr>
        <w:t xml:space="preserve"> тыс. рублей </w:t>
      </w:r>
      <w:r w:rsidRPr="00CC1766">
        <w:rPr>
          <w:sz w:val="26"/>
          <w:szCs w:val="26"/>
        </w:rPr>
        <w:t>(в том числе оплата взносов на капитальный ремонт за муниципальный жилой фонд региональному оператору, управляющим компаниям и ТСЖ – 17 416,5 тыс. рублей);</w:t>
      </w:r>
    </w:p>
    <w:p w:rsidR="002A1223" w:rsidRPr="005E3BA0" w:rsidRDefault="002A1223" w:rsidP="002A1223">
      <w:pPr>
        <w:pStyle w:val="aff1"/>
        <w:numPr>
          <w:ilvl w:val="0"/>
          <w:numId w:val="13"/>
        </w:numPr>
        <w:ind w:left="0" w:firstLine="709"/>
        <w:jc w:val="both"/>
      </w:pPr>
      <w:r w:rsidRPr="005E3BA0">
        <w:rPr>
          <w:sz w:val="26"/>
          <w:szCs w:val="26"/>
        </w:rPr>
        <w:t xml:space="preserve">расходы по оборудованию муниципальных жилых помещений </w:t>
      </w:r>
      <w:proofErr w:type="spellStart"/>
      <w:r w:rsidRPr="005E3BA0">
        <w:rPr>
          <w:sz w:val="26"/>
          <w:szCs w:val="26"/>
        </w:rPr>
        <w:t>общедомовыми</w:t>
      </w:r>
      <w:proofErr w:type="spellEnd"/>
      <w:r w:rsidRPr="005E3BA0">
        <w:rPr>
          <w:sz w:val="26"/>
          <w:szCs w:val="26"/>
        </w:rPr>
        <w:t xml:space="preserve"> и индивидуальными приборами учета – 100,0 тыс. рублей;</w:t>
      </w:r>
    </w:p>
    <w:p w:rsidR="002A1223" w:rsidRPr="005E3BA0" w:rsidRDefault="002A1223" w:rsidP="002A1223">
      <w:pPr>
        <w:tabs>
          <w:tab w:val="left" w:pos="1134"/>
        </w:tabs>
        <w:ind w:firstLine="709"/>
        <w:jc w:val="both"/>
      </w:pPr>
      <w:r w:rsidRPr="005E3BA0">
        <w:rPr>
          <w:sz w:val="26"/>
          <w:szCs w:val="26"/>
        </w:rPr>
        <w:t>В плановом периоде бюджетные ассигнования предус</w:t>
      </w:r>
      <w:r>
        <w:rPr>
          <w:sz w:val="26"/>
          <w:szCs w:val="26"/>
        </w:rPr>
        <w:t>мотрены в следующем объеме: 2026</w:t>
      </w:r>
      <w:r w:rsidRPr="005E3BA0">
        <w:rPr>
          <w:sz w:val="26"/>
          <w:szCs w:val="26"/>
        </w:rPr>
        <w:t xml:space="preserve"> год – </w:t>
      </w:r>
      <w:r>
        <w:rPr>
          <w:sz w:val="26"/>
          <w:szCs w:val="26"/>
        </w:rPr>
        <w:t>57 808,5</w:t>
      </w:r>
      <w:r w:rsidRPr="005E3BA0">
        <w:rPr>
          <w:sz w:val="26"/>
          <w:szCs w:val="26"/>
        </w:rPr>
        <w:t xml:space="preserve"> тыс. рублей, 202</w:t>
      </w:r>
      <w:r>
        <w:rPr>
          <w:sz w:val="26"/>
          <w:szCs w:val="26"/>
        </w:rPr>
        <w:t>7</w:t>
      </w:r>
      <w:r w:rsidRPr="005E3BA0">
        <w:rPr>
          <w:sz w:val="26"/>
          <w:szCs w:val="26"/>
        </w:rPr>
        <w:t xml:space="preserve"> год – </w:t>
      </w:r>
      <w:r>
        <w:rPr>
          <w:sz w:val="26"/>
          <w:szCs w:val="26"/>
        </w:rPr>
        <w:t>60 817,4</w:t>
      </w:r>
      <w:r w:rsidRPr="005E3BA0">
        <w:rPr>
          <w:sz w:val="26"/>
          <w:szCs w:val="26"/>
        </w:rPr>
        <w:t xml:space="preserve"> тыс. рублей.</w:t>
      </w:r>
    </w:p>
    <w:p w:rsidR="002A1223" w:rsidRPr="005E3BA0" w:rsidRDefault="002A1223" w:rsidP="002A1223">
      <w:pPr>
        <w:tabs>
          <w:tab w:val="left" w:pos="1134"/>
        </w:tabs>
        <w:ind w:firstLine="709"/>
        <w:jc w:val="both"/>
      </w:pPr>
    </w:p>
    <w:p w:rsidR="002A1223" w:rsidRPr="005E3BA0" w:rsidRDefault="002A1223" w:rsidP="002A1223">
      <w:pPr>
        <w:ind w:firstLine="709"/>
        <w:jc w:val="center"/>
      </w:pPr>
      <w:r w:rsidRPr="005E3BA0">
        <w:rPr>
          <w:i/>
          <w:sz w:val="26"/>
          <w:szCs w:val="26"/>
        </w:rPr>
        <w:t>Подраздел 0502 «Коммунальное хозяйство»</w:t>
      </w:r>
    </w:p>
    <w:p w:rsidR="002A1223" w:rsidRPr="005E3BA0" w:rsidRDefault="002A1223" w:rsidP="002A1223">
      <w:pPr>
        <w:ind w:firstLine="709"/>
        <w:jc w:val="both"/>
      </w:pPr>
    </w:p>
    <w:p w:rsidR="002A1223" w:rsidRPr="00C54FDB" w:rsidRDefault="002A1223" w:rsidP="002A1223">
      <w:pPr>
        <w:ind w:firstLine="709"/>
        <w:jc w:val="both"/>
        <w:rPr>
          <w:sz w:val="26"/>
          <w:szCs w:val="26"/>
        </w:rPr>
      </w:pPr>
      <w:proofErr w:type="gramStart"/>
      <w:r w:rsidRPr="005E3BA0">
        <w:rPr>
          <w:sz w:val="26"/>
          <w:szCs w:val="26"/>
        </w:rPr>
        <w:t xml:space="preserve">На финансирование расходов предусматривается объем бюджетных ассигнований в сумме </w:t>
      </w:r>
      <w:r>
        <w:rPr>
          <w:sz w:val="26"/>
          <w:szCs w:val="26"/>
        </w:rPr>
        <w:t>81 968,7</w:t>
      </w:r>
      <w:r w:rsidRPr="005E3BA0">
        <w:rPr>
          <w:sz w:val="26"/>
          <w:szCs w:val="26"/>
        </w:rPr>
        <w:t xml:space="preserve"> тыс. рублей, что на </w:t>
      </w:r>
      <w:r>
        <w:rPr>
          <w:sz w:val="26"/>
          <w:szCs w:val="26"/>
        </w:rPr>
        <w:t>645 792,0</w:t>
      </w:r>
      <w:r w:rsidRPr="005E3BA0">
        <w:rPr>
          <w:sz w:val="26"/>
          <w:szCs w:val="26"/>
        </w:rPr>
        <w:t xml:space="preserve"> тыс. рублей ниже плановых назначений 202</w:t>
      </w:r>
      <w:r>
        <w:rPr>
          <w:sz w:val="26"/>
          <w:szCs w:val="26"/>
        </w:rPr>
        <w:t>4</w:t>
      </w:r>
      <w:r w:rsidRPr="005E3BA0">
        <w:rPr>
          <w:sz w:val="26"/>
          <w:szCs w:val="26"/>
        </w:rPr>
        <w:t xml:space="preserve"> года</w:t>
      </w:r>
      <w:r w:rsidRPr="001277D9">
        <w:rPr>
          <w:sz w:val="26"/>
          <w:szCs w:val="26"/>
        </w:rPr>
        <w:t>, в связи с тем, что в текущем году осуществлялось</w:t>
      </w:r>
      <w:r>
        <w:rPr>
          <w:sz w:val="26"/>
          <w:szCs w:val="26"/>
        </w:rPr>
        <w:t xml:space="preserve"> финансирование </w:t>
      </w:r>
      <w:r w:rsidRPr="001277D9">
        <w:rPr>
          <w:sz w:val="26"/>
          <w:szCs w:val="26"/>
        </w:rPr>
        <w:t>мероприятий по строительству, реконструкции (модернизации) систем коммунальной инфраструктуры</w:t>
      </w:r>
      <w:r>
        <w:rPr>
          <w:sz w:val="26"/>
          <w:szCs w:val="26"/>
        </w:rPr>
        <w:t>; была оказана финансовая помощь МУП города Костромы "Городские сети";</w:t>
      </w:r>
      <w:proofErr w:type="gramEnd"/>
      <w:r>
        <w:rPr>
          <w:sz w:val="26"/>
          <w:szCs w:val="26"/>
        </w:rPr>
        <w:t xml:space="preserve"> предоставлялись субсидии на осуществление капитальных вложений на приобретение в муниципальную собственность котельной; </w:t>
      </w:r>
      <w:r>
        <w:rPr>
          <w:sz w:val="26"/>
          <w:szCs w:val="26"/>
        </w:rPr>
        <w:lastRenderedPageBreak/>
        <w:t>осуществлялись расходы по технологическому присоединению потребителей пос. Первый к системе теплоснабжения.</w:t>
      </w:r>
    </w:p>
    <w:p w:rsidR="002A1223" w:rsidRPr="005E3BA0" w:rsidRDefault="002A1223" w:rsidP="002A1223">
      <w:pPr>
        <w:ind w:firstLine="709"/>
        <w:jc w:val="both"/>
      </w:pPr>
      <w:r w:rsidRPr="005E3BA0">
        <w:rPr>
          <w:sz w:val="26"/>
          <w:szCs w:val="26"/>
        </w:rPr>
        <w:t>По подразделу предусмотрены расходы по следующим направлениям:</w:t>
      </w:r>
    </w:p>
    <w:p w:rsidR="002A1223" w:rsidRDefault="002A1223" w:rsidP="002A1223">
      <w:pPr>
        <w:pStyle w:val="aff1"/>
        <w:numPr>
          <w:ilvl w:val="0"/>
          <w:numId w:val="14"/>
        </w:numPr>
        <w:ind w:left="0" w:firstLine="709"/>
        <w:jc w:val="both"/>
        <w:rPr>
          <w:sz w:val="26"/>
          <w:szCs w:val="26"/>
        </w:rPr>
      </w:pPr>
      <w:r>
        <w:rPr>
          <w:sz w:val="26"/>
          <w:szCs w:val="26"/>
        </w:rPr>
        <w:t>пред</w:t>
      </w:r>
      <w:r w:rsidRPr="001C4047">
        <w:rPr>
          <w:sz w:val="26"/>
          <w:szCs w:val="26"/>
        </w:rPr>
        <w:t xml:space="preserve">оставление субсидий на осуществление капитальных вложений в объекты капитального строительства государственной (муниципальной) собственности </w:t>
      </w:r>
      <w:r>
        <w:rPr>
          <w:sz w:val="26"/>
          <w:szCs w:val="26"/>
        </w:rPr>
        <w:t>(подключение проблемных объектов в пос. Первый к сетям инженерно-технического обеспечения) - 23 365,4 тыс. рублей;</w:t>
      </w:r>
    </w:p>
    <w:p w:rsidR="002A1223" w:rsidRPr="001C4047" w:rsidRDefault="002A1223" w:rsidP="002A1223">
      <w:pPr>
        <w:pStyle w:val="aff1"/>
        <w:numPr>
          <w:ilvl w:val="0"/>
          <w:numId w:val="14"/>
        </w:numPr>
        <w:ind w:left="0" w:firstLine="709"/>
        <w:jc w:val="both"/>
        <w:rPr>
          <w:sz w:val="26"/>
          <w:szCs w:val="26"/>
        </w:rPr>
      </w:pPr>
      <w:r>
        <w:rPr>
          <w:sz w:val="26"/>
          <w:szCs w:val="26"/>
        </w:rPr>
        <w:t>с</w:t>
      </w:r>
      <w:r w:rsidRPr="00993E43">
        <w:rPr>
          <w:sz w:val="26"/>
          <w:szCs w:val="26"/>
        </w:rPr>
        <w:t>убсидия на финансовое обеспечение затрат, связанных с выполнением работ по строительству, реконструкции и капитальному ремонту тепловых сетей, сетей горячего водоснабжения</w:t>
      </w:r>
      <w:r>
        <w:rPr>
          <w:sz w:val="26"/>
          <w:szCs w:val="26"/>
        </w:rPr>
        <w:t xml:space="preserve"> (капитальный ремонт тепловых сетей "Костромская областная клиническая больница им. Королева") - 8 463,3 тыс. рублей;</w:t>
      </w:r>
    </w:p>
    <w:p w:rsidR="002A1223" w:rsidRPr="005E3BA0" w:rsidRDefault="002A1223" w:rsidP="002A1223">
      <w:pPr>
        <w:pStyle w:val="aff1"/>
        <w:numPr>
          <w:ilvl w:val="0"/>
          <w:numId w:val="14"/>
        </w:numPr>
        <w:ind w:left="0" w:firstLine="709"/>
        <w:jc w:val="both"/>
      </w:pPr>
      <w:r w:rsidRPr="005E3BA0">
        <w:rPr>
          <w:sz w:val="26"/>
          <w:szCs w:val="26"/>
        </w:rPr>
        <w:t>предоставление субсидий юридическим лицам на ремонт объектов</w:t>
      </w:r>
      <w:r>
        <w:rPr>
          <w:sz w:val="26"/>
          <w:szCs w:val="26"/>
        </w:rPr>
        <w:t xml:space="preserve"> коммунальной инфраструктуры – 16</w:t>
      </w:r>
      <w:r w:rsidRPr="005E3BA0">
        <w:rPr>
          <w:sz w:val="26"/>
          <w:szCs w:val="26"/>
        </w:rPr>
        <w:t> 000,0 тыс. рублей;</w:t>
      </w:r>
    </w:p>
    <w:p w:rsidR="002A1223" w:rsidRPr="005E3BA0" w:rsidRDefault="002A1223" w:rsidP="002A1223">
      <w:pPr>
        <w:pStyle w:val="aff1"/>
        <w:numPr>
          <w:ilvl w:val="0"/>
          <w:numId w:val="14"/>
        </w:numPr>
        <w:ind w:left="0" w:firstLine="709"/>
        <w:jc w:val="both"/>
      </w:pPr>
      <w:r>
        <w:rPr>
          <w:sz w:val="26"/>
          <w:szCs w:val="26"/>
        </w:rPr>
        <w:t>устройство</w:t>
      </w:r>
      <w:r w:rsidRPr="005E3BA0">
        <w:rPr>
          <w:sz w:val="26"/>
          <w:szCs w:val="26"/>
        </w:rPr>
        <w:t xml:space="preserve"> наружных сетей водоотведения - </w:t>
      </w:r>
      <w:r>
        <w:rPr>
          <w:sz w:val="26"/>
          <w:szCs w:val="26"/>
        </w:rPr>
        <w:t>12</w:t>
      </w:r>
      <w:r w:rsidRPr="005E3BA0">
        <w:rPr>
          <w:sz w:val="26"/>
          <w:szCs w:val="26"/>
        </w:rPr>
        <w:t xml:space="preserve"> 000,0 тыс. рублей;</w:t>
      </w:r>
    </w:p>
    <w:p w:rsidR="002A1223" w:rsidRPr="005E3BA0" w:rsidRDefault="002A1223" w:rsidP="002A1223">
      <w:pPr>
        <w:pStyle w:val="aff1"/>
        <w:numPr>
          <w:ilvl w:val="0"/>
          <w:numId w:val="14"/>
        </w:numPr>
        <w:ind w:left="0" w:firstLine="709"/>
        <w:jc w:val="both"/>
      </w:pPr>
      <w:r w:rsidRPr="005E3BA0">
        <w:rPr>
          <w:sz w:val="26"/>
          <w:szCs w:val="26"/>
        </w:rPr>
        <w:t xml:space="preserve">работы по организации технического обслуживания и ремонта сетей газораспределения - 2 </w:t>
      </w:r>
      <w:r>
        <w:rPr>
          <w:sz w:val="26"/>
          <w:szCs w:val="26"/>
        </w:rPr>
        <w:t>3</w:t>
      </w:r>
      <w:r w:rsidRPr="005E3BA0">
        <w:rPr>
          <w:sz w:val="26"/>
          <w:szCs w:val="26"/>
        </w:rPr>
        <w:t>40,0 тыс. рублей;</w:t>
      </w:r>
    </w:p>
    <w:p w:rsidR="002A1223" w:rsidRPr="005E3BA0" w:rsidRDefault="002A1223" w:rsidP="002A1223">
      <w:pPr>
        <w:pStyle w:val="aff1"/>
        <w:numPr>
          <w:ilvl w:val="0"/>
          <w:numId w:val="14"/>
        </w:numPr>
        <w:ind w:left="0" w:firstLine="709"/>
        <w:jc w:val="both"/>
      </w:pPr>
      <w:r w:rsidRPr="005E3BA0">
        <w:rPr>
          <w:sz w:val="26"/>
          <w:szCs w:val="26"/>
        </w:rPr>
        <w:t>содержание и обслуживание, ремонт, реконструкция (модернизация) бесхозяйного объекта теплоснабжения - 8 3</w:t>
      </w:r>
      <w:r>
        <w:rPr>
          <w:sz w:val="26"/>
          <w:szCs w:val="26"/>
        </w:rPr>
        <w:t>00</w:t>
      </w:r>
      <w:r w:rsidRPr="005E3BA0">
        <w:rPr>
          <w:sz w:val="26"/>
          <w:szCs w:val="26"/>
        </w:rPr>
        <w:t>,0 тыс. рублей</w:t>
      </w:r>
    </w:p>
    <w:p w:rsidR="002A1223" w:rsidRPr="005E3BA0" w:rsidRDefault="002A1223" w:rsidP="002A1223">
      <w:pPr>
        <w:pStyle w:val="aff1"/>
        <w:numPr>
          <w:ilvl w:val="0"/>
          <w:numId w:val="14"/>
        </w:numPr>
        <w:ind w:left="0" w:firstLine="709"/>
        <w:jc w:val="both"/>
      </w:pPr>
      <w:r w:rsidRPr="005E3BA0">
        <w:rPr>
          <w:sz w:val="26"/>
          <w:szCs w:val="26"/>
        </w:rPr>
        <w:t>предоставление субсидий юридическим лицам на возмещение недополученных доходов на услуги бань и душевых – 1</w:t>
      </w:r>
      <w:r>
        <w:rPr>
          <w:sz w:val="26"/>
          <w:szCs w:val="26"/>
        </w:rPr>
        <w:t>1</w:t>
      </w:r>
      <w:r w:rsidRPr="005E3BA0">
        <w:rPr>
          <w:sz w:val="26"/>
          <w:szCs w:val="26"/>
        </w:rPr>
        <w:t xml:space="preserve"> </w:t>
      </w:r>
      <w:r>
        <w:rPr>
          <w:sz w:val="26"/>
          <w:szCs w:val="26"/>
        </w:rPr>
        <w:t>5</w:t>
      </w:r>
      <w:r w:rsidRPr="005E3BA0">
        <w:rPr>
          <w:sz w:val="26"/>
          <w:szCs w:val="26"/>
        </w:rPr>
        <w:t>00,0 тыс. рублей;</w:t>
      </w:r>
    </w:p>
    <w:p w:rsidR="002A1223" w:rsidRPr="005E3BA0" w:rsidRDefault="002A1223" w:rsidP="002A1223">
      <w:pPr>
        <w:ind w:firstLine="709"/>
        <w:jc w:val="both"/>
      </w:pPr>
      <w:r w:rsidRPr="005E3BA0">
        <w:rPr>
          <w:sz w:val="26"/>
          <w:szCs w:val="26"/>
        </w:rPr>
        <w:t xml:space="preserve">В плановом периоде общий объем расходов коммунального характера </w:t>
      </w:r>
      <w:r>
        <w:rPr>
          <w:sz w:val="26"/>
          <w:szCs w:val="26"/>
        </w:rPr>
        <w:t>на</w:t>
      </w:r>
      <w:r w:rsidRPr="005E3BA0">
        <w:rPr>
          <w:sz w:val="26"/>
          <w:szCs w:val="26"/>
        </w:rPr>
        <w:t xml:space="preserve"> 202</w:t>
      </w:r>
      <w:r>
        <w:rPr>
          <w:sz w:val="26"/>
          <w:szCs w:val="26"/>
        </w:rPr>
        <w:t>6</w:t>
      </w:r>
      <w:r w:rsidRPr="005E3BA0">
        <w:rPr>
          <w:sz w:val="26"/>
          <w:szCs w:val="26"/>
        </w:rPr>
        <w:t xml:space="preserve"> </w:t>
      </w:r>
      <w:r>
        <w:rPr>
          <w:sz w:val="26"/>
          <w:szCs w:val="26"/>
        </w:rPr>
        <w:t xml:space="preserve">- 2027 </w:t>
      </w:r>
      <w:r w:rsidRPr="005E3BA0">
        <w:rPr>
          <w:sz w:val="26"/>
          <w:szCs w:val="26"/>
        </w:rPr>
        <w:t>год</w:t>
      </w:r>
      <w:r>
        <w:rPr>
          <w:sz w:val="26"/>
          <w:szCs w:val="26"/>
        </w:rPr>
        <w:t>ы составляет 66 440,0</w:t>
      </w:r>
      <w:r w:rsidRPr="005E3BA0">
        <w:rPr>
          <w:sz w:val="26"/>
          <w:szCs w:val="26"/>
        </w:rPr>
        <w:t xml:space="preserve"> тыс. рублей</w:t>
      </w:r>
      <w:r>
        <w:rPr>
          <w:sz w:val="26"/>
          <w:szCs w:val="26"/>
        </w:rPr>
        <w:t xml:space="preserve"> </w:t>
      </w:r>
      <w:r w:rsidR="009A37A3">
        <w:rPr>
          <w:sz w:val="26"/>
          <w:szCs w:val="26"/>
        </w:rPr>
        <w:t>ежегод</w:t>
      </w:r>
      <w:r>
        <w:rPr>
          <w:sz w:val="26"/>
          <w:szCs w:val="26"/>
        </w:rPr>
        <w:t>но.</w:t>
      </w:r>
    </w:p>
    <w:p w:rsidR="002A1223" w:rsidRPr="005E3BA0" w:rsidRDefault="002A1223" w:rsidP="002A1223">
      <w:pPr>
        <w:ind w:firstLine="709"/>
        <w:jc w:val="both"/>
      </w:pPr>
    </w:p>
    <w:p w:rsidR="002A1223" w:rsidRPr="005E3BA0" w:rsidRDefault="002A1223" w:rsidP="002A1223">
      <w:pPr>
        <w:ind w:firstLine="709"/>
        <w:jc w:val="center"/>
      </w:pPr>
      <w:r w:rsidRPr="005E3BA0">
        <w:rPr>
          <w:i/>
          <w:sz w:val="26"/>
          <w:szCs w:val="26"/>
        </w:rPr>
        <w:t>Подраздел 0503 «Благоустройство»</w:t>
      </w:r>
    </w:p>
    <w:p w:rsidR="002A1223" w:rsidRPr="005E3BA0" w:rsidRDefault="002A1223" w:rsidP="002A1223">
      <w:pPr>
        <w:ind w:firstLine="709"/>
        <w:jc w:val="both"/>
      </w:pPr>
    </w:p>
    <w:p w:rsidR="002A1223" w:rsidRPr="005E3BA0" w:rsidRDefault="002A1223" w:rsidP="002A1223">
      <w:pPr>
        <w:ind w:firstLine="709"/>
        <w:jc w:val="both"/>
      </w:pPr>
      <w:proofErr w:type="gramStart"/>
      <w:r w:rsidRPr="005E3BA0">
        <w:rPr>
          <w:sz w:val="26"/>
          <w:szCs w:val="26"/>
        </w:rPr>
        <w:t xml:space="preserve">По данному подразделу предусмотрены бюджетные ассигнования в объеме </w:t>
      </w:r>
      <w:r w:rsidR="009A37A3">
        <w:rPr>
          <w:sz w:val="26"/>
          <w:szCs w:val="26"/>
        </w:rPr>
        <w:t xml:space="preserve"> </w:t>
      </w:r>
      <w:r>
        <w:rPr>
          <w:sz w:val="26"/>
          <w:szCs w:val="26"/>
        </w:rPr>
        <w:t>497 444,1</w:t>
      </w:r>
      <w:r w:rsidRPr="005E3BA0">
        <w:rPr>
          <w:sz w:val="26"/>
          <w:szCs w:val="26"/>
        </w:rPr>
        <w:t xml:space="preserve"> тыс. рублей, что на </w:t>
      </w:r>
      <w:r>
        <w:rPr>
          <w:sz w:val="26"/>
          <w:szCs w:val="26"/>
        </w:rPr>
        <w:t>233 045,7</w:t>
      </w:r>
      <w:r w:rsidRPr="005E3BA0">
        <w:rPr>
          <w:sz w:val="26"/>
          <w:szCs w:val="26"/>
        </w:rPr>
        <w:t xml:space="preserve"> тыс. рублей ниже уровня плановых назначений 202</w:t>
      </w:r>
      <w:r>
        <w:rPr>
          <w:sz w:val="26"/>
          <w:szCs w:val="26"/>
        </w:rPr>
        <w:t>4</w:t>
      </w:r>
      <w:r w:rsidRPr="005E3BA0">
        <w:rPr>
          <w:sz w:val="26"/>
          <w:szCs w:val="26"/>
        </w:rPr>
        <w:t xml:space="preserve"> года</w:t>
      </w:r>
      <w:r w:rsidRPr="00B04C81">
        <w:rPr>
          <w:sz w:val="26"/>
          <w:szCs w:val="26"/>
        </w:rPr>
        <w:t xml:space="preserve">, в связи с </w:t>
      </w:r>
      <w:r>
        <w:rPr>
          <w:sz w:val="26"/>
          <w:szCs w:val="26"/>
        </w:rPr>
        <w:t>отсутствием информации</w:t>
      </w:r>
      <w:r w:rsidRPr="00B04C81">
        <w:rPr>
          <w:sz w:val="26"/>
          <w:szCs w:val="26"/>
        </w:rPr>
        <w:t xml:space="preserve"> на момент формирования проекта бюджета объема </w:t>
      </w:r>
      <w:r>
        <w:rPr>
          <w:sz w:val="26"/>
          <w:szCs w:val="26"/>
        </w:rPr>
        <w:t>межбюджетных трансфертов на финансирование м</w:t>
      </w:r>
      <w:r w:rsidRPr="00B04C81">
        <w:rPr>
          <w:sz w:val="26"/>
          <w:szCs w:val="26"/>
        </w:rPr>
        <w:t>униципальн</w:t>
      </w:r>
      <w:r>
        <w:rPr>
          <w:sz w:val="26"/>
          <w:szCs w:val="26"/>
        </w:rPr>
        <w:t>ой</w:t>
      </w:r>
      <w:r w:rsidRPr="00B04C81">
        <w:rPr>
          <w:sz w:val="26"/>
          <w:szCs w:val="26"/>
        </w:rPr>
        <w:t xml:space="preserve"> программ</w:t>
      </w:r>
      <w:r>
        <w:rPr>
          <w:sz w:val="26"/>
          <w:szCs w:val="26"/>
        </w:rPr>
        <w:t>ы</w:t>
      </w:r>
      <w:r w:rsidRPr="00B04C81">
        <w:rPr>
          <w:sz w:val="26"/>
          <w:szCs w:val="26"/>
        </w:rPr>
        <w:t xml:space="preserve"> </w:t>
      </w:r>
      <w:r>
        <w:rPr>
          <w:sz w:val="26"/>
          <w:szCs w:val="26"/>
        </w:rPr>
        <w:t>«</w:t>
      </w:r>
      <w:r w:rsidRPr="00B04C81">
        <w:rPr>
          <w:sz w:val="26"/>
          <w:szCs w:val="26"/>
        </w:rPr>
        <w:t>Формирование современной городской среды</w:t>
      </w:r>
      <w:r>
        <w:rPr>
          <w:sz w:val="26"/>
          <w:szCs w:val="26"/>
        </w:rPr>
        <w:t xml:space="preserve">», а также </w:t>
      </w:r>
      <w:r w:rsidRPr="005E3BA0">
        <w:rPr>
          <w:sz w:val="26"/>
          <w:szCs w:val="26"/>
        </w:rPr>
        <w:t xml:space="preserve">субсидии на </w:t>
      </w:r>
      <w:proofErr w:type="spellStart"/>
      <w:r w:rsidRPr="005E3BA0">
        <w:rPr>
          <w:sz w:val="26"/>
          <w:szCs w:val="26"/>
        </w:rPr>
        <w:t>софинансирование</w:t>
      </w:r>
      <w:proofErr w:type="spellEnd"/>
      <w:r w:rsidRPr="005E3BA0">
        <w:rPr>
          <w:sz w:val="26"/>
          <w:szCs w:val="26"/>
        </w:rPr>
        <w:t xml:space="preserve"> расходных обязательств муниципальных образований, возникших при реализации проектов развития, основанных</w:t>
      </w:r>
      <w:proofErr w:type="gramEnd"/>
      <w:r w:rsidRPr="005E3BA0">
        <w:rPr>
          <w:sz w:val="26"/>
          <w:szCs w:val="26"/>
        </w:rPr>
        <w:t xml:space="preserve"> на общественных инициативах, в номинации «Местные инициативы».</w:t>
      </w:r>
    </w:p>
    <w:p w:rsidR="002A1223" w:rsidRPr="005E3BA0" w:rsidRDefault="002A1223" w:rsidP="002A1223">
      <w:pPr>
        <w:ind w:firstLine="709"/>
        <w:jc w:val="both"/>
      </w:pPr>
      <w:r w:rsidRPr="005E3BA0">
        <w:rPr>
          <w:sz w:val="26"/>
          <w:szCs w:val="26"/>
        </w:rPr>
        <w:t>По подразделу предусмотрены расходы по следующим направлениям:</w:t>
      </w:r>
    </w:p>
    <w:p w:rsidR="002A1223" w:rsidRPr="003B5508" w:rsidRDefault="002A1223" w:rsidP="002A1223">
      <w:pPr>
        <w:pStyle w:val="aff1"/>
        <w:numPr>
          <w:ilvl w:val="0"/>
          <w:numId w:val="15"/>
        </w:numPr>
        <w:ind w:left="0" w:firstLine="709"/>
        <w:jc w:val="both"/>
      </w:pPr>
      <w:r w:rsidRPr="005E3BA0">
        <w:rPr>
          <w:sz w:val="26"/>
          <w:szCs w:val="26"/>
        </w:rPr>
        <w:t xml:space="preserve">уличное освещение – </w:t>
      </w:r>
      <w:r>
        <w:rPr>
          <w:sz w:val="26"/>
          <w:szCs w:val="26"/>
        </w:rPr>
        <w:t>59 584,7</w:t>
      </w:r>
      <w:r w:rsidRPr="005E3BA0">
        <w:rPr>
          <w:sz w:val="26"/>
          <w:szCs w:val="26"/>
        </w:rPr>
        <w:t xml:space="preserve"> тыс. рублей;</w:t>
      </w:r>
    </w:p>
    <w:p w:rsidR="002A1223" w:rsidRPr="003B5508" w:rsidRDefault="002A1223" w:rsidP="002A1223">
      <w:pPr>
        <w:pStyle w:val="aff1"/>
        <w:numPr>
          <w:ilvl w:val="0"/>
          <w:numId w:val="15"/>
        </w:numPr>
        <w:ind w:left="0" w:firstLine="709"/>
        <w:jc w:val="both"/>
        <w:rPr>
          <w:sz w:val="26"/>
          <w:szCs w:val="26"/>
        </w:rPr>
      </w:pPr>
      <w:r>
        <w:rPr>
          <w:sz w:val="26"/>
          <w:szCs w:val="26"/>
        </w:rPr>
        <w:t>р</w:t>
      </w:r>
      <w:r w:rsidRPr="003B5508">
        <w:rPr>
          <w:sz w:val="26"/>
          <w:szCs w:val="26"/>
        </w:rPr>
        <w:t>асходы на повышение эффективности использования энергетических ресурсов при эксплуатации сетей уличного освещения</w:t>
      </w:r>
      <w:r>
        <w:rPr>
          <w:sz w:val="26"/>
          <w:szCs w:val="26"/>
        </w:rPr>
        <w:t xml:space="preserve"> - 34 355,4 тыс. рублей;</w:t>
      </w:r>
    </w:p>
    <w:p w:rsidR="002A1223" w:rsidRPr="00CB6DAE" w:rsidRDefault="002A1223" w:rsidP="002A1223">
      <w:pPr>
        <w:pStyle w:val="aff1"/>
        <w:numPr>
          <w:ilvl w:val="0"/>
          <w:numId w:val="15"/>
        </w:numPr>
        <w:ind w:left="0" w:firstLine="709"/>
        <w:jc w:val="both"/>
      </w:pPr>
      <w:r w:rsidRPr="00CB6DAE">
        <w:rPr>
          <w:sz w:val="26"/>
          <w:szCs w:val="26"/>
        </w:rPr>
        <w:t>благоустройство, озеленение и содержание общественных территорий –        73 314,8 тыс. рублей;</w:t>
      </w:r>
    </w:p>
    <w:p w:rsidR="002A1223" w:rsidRPr="0030408E" w:rsidRDefault="002A1223" w:rsidP="002A1223">
      <w:pPr>
        <w:pStyle w:val="aff1"/>
        <w:numPr>
          <w:ilvl w:val="0"/>
          <w:numId w:val="15"/>
        </w:numPr>
        <w:ind w:left="0" w:firstLine="709"/>
        <w:jc w:val="both"/>
      </w:pPr>
      <w:r w:rsidRPr="0030408E">
        <w:rPr>
          <w:sz w:val="26"/>
          <w:szCs w:val="26"/>
        </w:rPr>
        <w:t>мероприятия по борьбе с борщевиком Сосновского – 94,1 тыс. рублей (в том числе субсидия из областного бюджета – 90,3 тыс. рублей);</w:t>
      </w:r>
    </w:p>
    <w:p w:rsidR="002A1223" w:rsidRPr="005E3BA0" w:rsidRDefault="002A1223" w:rsidP="002A1223">
      <w:pPr>
        <w:pStyle w:val="aff1"/>
        <w:numPr>
          <w:ilvl w:val="0"/>
          <w:numId w:val="15"/>
        </w:numPr>
        <w:ind w:left="0" w:firstLine="709"/>
        <w:jc w:val="both"/>
      </w:pPr>
      <w:r w:rsidRPr="005E3BA0">
        <w:rPr>
          <w:sz w:val="26"/>
          <w:szCs w:val="26"/>
        </w:rPr>
        <w:t xml:space="preserve">организация общественных работ – </w:t>
      </w:r>
      <w:r>
        <w:rPr>
          <w:sz w:val="26"/>
          <w:szCs w:val="26"/>
        </w:rPr>
        <w:t>40 236,8</w:t>
      </w:r>
      <w:r w:rsidRPr="005E3BA0">
        <w:rPr>
          <w:sz w:val="26"/>
          <w:szCs w:val="26"/>
        </w:rPr>
        <w:t xml:space="preserve"> тыс. рублей;</w:t>
      </w:r>
    </w:p>
    <w:p w:rsidR="002A1223" w:rsidRPr="005E3BA0" w:rsidRDefault="002A1223" w:rsidP="002A1223">
      <w:pPr>
        <w:pStyle w:val="aff1"/>
        <w:numPr>
          <w:ilvl w:val="0"/>
          <w:numId w:val="15"/>
        </w:numPr>
        <w:ind w:left="0" w:firstLine="709"/>
        <w:jc w:val="both"/>
      </w:pPr>
      <w:r w:rsidRPr="005E3BA0">
        <w:rPr>
          <w:sz w:val="26"/>
          <w:szCs w:val="26"/>
        </w:rPr>
        <w:t>организация работ по сбору, вывозу твердых коммунальных отходов и соде</w:t>
      </w:r>
      <w:r>
        <w:rPr>
          <w:sz w:val="26"/>
          <w:szCs w:val="26"/>
        </w:rPr>
        <w:t>ржанию контейнерных площадок – 21 779,7</w:t>
      </w:r>
      <w:r w:rsidRPr="005E3BA0">
        <w:rPr>
          <w:sz w:val="26"/>
          <w:szCs w:val="26"/>
        </w:rPr>
        <w:t xml:space="preserve"> тыс. рублей;</w:t>
      </w:r>
    </w:p>
    <w:p w:rsidR="002A1223" w:rsidRPr="005E3BA0" w:rsidRDefault="002A1223" w:rsidP="002A1223">
      <w:pPr>
        <w:pStyle w:val="aff1"/>
        <w:numPr>
          <w:ilvl w:val="0"/>
          <w:numId w:val="15"/>
        </w:numPr>
        <w:ind w:left="0" w:firstLine="709"/>
        <w:jc w:val="both"/>
      </w:pPr>
      <w:r w:rsidRPr="005E3BA0">
        <w:rPr>
          <w:sz w:val="26"/>
          <w:szCs w:val="26"/>
        </w:rPr>
        <w:t xml:space="preserve">прочие мероприятия по благоустройству – </w:t>
      </w:r>
      <w:r>
        <w:rPr>
          <w:sz w:val="26"/>
          <w:szCs w:val="26"/>
        </w:rPr>
        <w:t>100 847,1</w:t>
      </w:r>
      <w:r w:rsidRPr="005E3BA0">
        <w:rPr>
          <w:sz w:val="26"/>
          <w:szCs w:val="26"/>
        </w:rPr>
        <w:t xml:space="preserve"> тыс. рублей;</w:t>
      </w:r>
    </w:p>
    <w:p w:rsidR="002A1223" w:rsidRPr="005E3BA0" w:rsidRDefault="002A1223" w:rsidP="002A1223">
      <w:pPr>
        <w:pStyle w:val="aff1"/>
        <w:numPr>
          <w:ilvl w:val="0"/>
          <w:numId w:val="15"/>
        </w:numPr>
        <w:ind w:left="0" w:firstLine="709"/>
        <w:jc w:val="both"/>
      </w:pPr>
      <w:r>
        <w:rPr>
          <w:sz w:val="26"/>
          <w:szCs w:val="26"/>
        </w:rPr>
        <w:t>р</w:t>
      </w:r>
      <w:r w:rsidRPr="003B5508">
        <w:rPr>
          <w:sz w:val="26"/>
          <w:szCs w:val="26"/>
        </w:rPr>
        <w:t>еализация проектов благоустройства общественных территорий</w:t>
      </w:r>
      <w:r>
        <w:rPr>
          <w:sz w:val="26"/>
          <w:szCs w:val="26"/>
        </w:rPr>
        <w:t xml:space="preserve"> </w:t>
      </w:r>
      <w:r w:rsidR="00AB2603" w:rsidRPr="005E3BA0">
        <w:rPr>
          <w:sz w:val="26"/>
          <w:szCs w:val="26"/>
        </w:rPr>
        <w:t>–</w:t>
      </w:r>
      <w:r>
        <w:rPr>
          <w:sz w:val="26"/>
          <w:szCs w:val="26"/>
        </w:rPr>
        <w:t xml:space="preserve"> </w:t>
      </w:r>
      <w:r>
        <w:rPr>
          <w:sz w:val="26"/>
          <w:szCs w:val="26"/>
        </w:rPr>
        <w:br/>
        <w:t>3 000,0 тыс. рублей</w:t>
      </w:r>
      <w:r w:rsidRPr="005E3BA0">
        <w:rPr>
          <w:sz w:val="26"/>
          <w:szCs w:val="26"/>
        </w:rPr>
        <w:t>;</w:t>
      </w:r>
    </w:p>
    <w:p w:rsidR="002A1223" w:rsidRPr="005E3BA0" w:rsidRDefault="002A1223" w:rsidP="002A1223">
      <w:pPr>
        <w:pStyle w:val="aff1"/>
        <w:numPr>
          <w:ilvl w:val="0"/>
          <w:numId w:val="15"/>
        </w:numPr>
        <w:ind w:left="0" w:firstLine="709"/>
        <w:jc w:val="both"/>
      </w:pPr>
      <w:r w:rsidRPr="005E3BA0">
        <w:rPr>
          <w:sz w:val="26"/>
          <w:szCs w:val="26"/>
        </w:rPr>
        <w:t xml:space="preserve">содержание кладбищ – </w:t>
      </w:r>
      <w:r>
        <w:rPr>
          <w:sz w:val="26"/>
          <w:szCs w:val="26"/>
        </w:rPr>
        <w:t>56 800,0</w:t>
      </w:r>
      <w:r w:rsidRPr="005E3BA0">
        <w:rPr>
          <w:sz w:val="26"/>
          <w:szCs w:val="26"/>
        </w:rPr>
        <w:t xml:space="preserve"> тыс. рублей;</w:t>
      </w:r>
    </w:p>
    <w:p w:rsidR="002A1223" w:rsidRPr="007C22C6" w:rsidRDefault="002A1223" w:rsidP="002A1223">
      <w:pPr>
        <w:pStyle w:val="aff1"/>
        <w:numPr>
          <w:ilvl w:val="0"/>
          <w:numId w:val="15"/>
        </w:numPr>
        <w:ind w:left="0" w:firstLine="709"/>
        <w:jc w:val="both"/>
      </w:pPr>
      <w:r w:rsidRPr="007C22C6">
        <w:rPr>
          <w:sz w:val="26"/>
          <w:szCs w:val="26"/>
        </w:rPr>
        <w:lastRenderedPageBreak/>
        <w:t>реализация мероприятий муниципальной программы «Формирование современной городской среды» - 10 000,0 тыс. рублей (в том числе на благоустройство дворовых территорий предусмотрено 5 000,0 тыс. рублей, на благоустройство общественных территорий – 5 000,0 тыс. рублей);</w:t>
      </w:r>
    </w:p>
    <w:p w:rsidR="002A1223" w:rsidRPr="00621227" w:rsidRDefault="002A1223" w:rsidP="002A1223">
      <w:pPr>
        <w:pStyle w:val="aff1"/>
        <w:numPr>
          <w:ilvl w:val="0"/>
          <w:numId w:val="15"/>
        </w:numPr>
        <w:ind w:left="0" w:firstLine="709"/>
        <w:jc w:val="both"/>
        <w:rPr>
          <w:sz w:val="26"/>
          <w:szCs w:val="26"/>
        </w:rPr>
      </w:pPr>
      <w:r w:rsidRPr="00621227">
        <w:rPr>
          <w:sz w:val="26"/>
          <w:szCs w:val="26"/>
        </w:rPr>
        <w:t xml:space="preserve">содержание МКУ города Костромы «Чистый город» </w:t>
      </w:r>
      <w:r w:rsidR="00AB2603" w:rsidRPr="005E3BA0">
        <w:rPr>
          <w:sz w:val="26"/>
          <w:szCs w:val="26"/>
        </w:rPr>
        <w:t>–</w:t>
      </w:r>
      <w:r w:rsidRPr="00621227">
        <w:rPr>
          <w:sz w:val="26"/>
          <w:szCs w:val="26"/>
        </w:rPr>
        <w:t xml:space="preserve"> 97 431,5 тыс. рублей.</w:t>
      </w:r>
    </w:p>
    <w:p w:rsidR="002A1223" w:rsidRPr="003B5508" w:rsidRDefault="002A1223" w:rsidP="002A1223">
      <w:pPr>
        <w:pStyle w:val="aff1"/>
        <w:ind w:left="0" w:firstLine="709"/>
        <w:jc w:val="both"/>
        <w:rPr>
          <w:sz w:val="26"/>
          <w:szCs w:val="26"/>
        </w:rPr>
      </w:pPr>
      <w:r w:rsidRPr="003B5508">
        <w:rPr>
          <w:sz w:val="26"/>
          <w:szCs w:val="26"/>
        </w:rPr>
        <w:t xml:space="preserve">В плановом периоде бюджетные ассигнования предусмотрены в следующем объеме: 2026 год – </w:t>
      </w:r>
      <w:r>
        <w:rPr>
          <w:sz w:val="26"/>
          <w:szCs w:val="26"/>
        </w:rPr>
        <w:t>488 137,4</w:t>
      </w:r>
      <w:r w:rsidRPr="003B5508">
        <w:rPr>
          <w:sz w:val="26"/>
          <w:szCs w:val="26"/>
        </w:rPr>
        <w:t xml:space="preserve"> тыс. рублей, 2027 год – </w:t>
      </w:r>
      <w:r>
        <w:rPr>
          <w:sz w:val="26"/>
          <w:szCs w:val="26"/>
        </w:rPr>
        <w:t>508 192,9</w:t>
      </w:r>
      <w:r w:rsidRPr="003B5508">
        <w:rPr>
          <w:sz w:val="26"/>
          <w:szCs w:val="26"/>
        </w:rPr>
        <w:t xml:space="preserve"> тыс. рублей.</w:t>
      </w:r>
    </w:p>
    <w:p w:rsidR="002A1223" w:rsidRPr="005E3BA0" w:rsidRDefault="002A1223" w:rsidP="002A1223">
      <w:pPr>
        <w:ind w:firstLine="709"/>
        <w:jc w:val="both"/>
      </w:pPr>
    </w:p>
    <w:p w:rsidR="006105C7" w:rsidRPr="005E3BA0" w:rsidRDefault="006105C7" w:rsidP="006105C7">
      <w:pPr>
        <w:ind w:firstLine="709"/>
        <w:jc w:val="center"/>
      </w:pPr>
      <w:r w:rsidRPr="005E3BA0">
        <w:rPr>
          <w:i/>
          <w:sz w:val="26"/>
          <w:szCs w:val="26"/>
        </w:rPr>
        <w:t>Подраздел 0505 «Другие вопросы в области</w:t>
      </w:r>
    </w:p>
    <w:p w:rsidR="006105C7" w:rsidRPr="005E3BA0" w:rsidRDefault="006105C7" w:rsidP="006105C7">
      <w:pPr>
        <w:ind w:firstLine="709"/>
        <w:jc w:val="center"/>
      </w:pPr>
      <w:r w:rsidRPr="005E3BA0">
        <w:rPr>
          <w:i/>
          <w:sz w:val="26"/>
          <w:szCs w:val="26"/>
        </w:rPr>
        <w:t>жилищно-коммунального хозяйства»</w:t>
      </w:r>
    </w:p>
    <w:p w:rsidR="006105C7" w:rsidRPr="005E3BA0" w:rsidRDefault="006105C7" w:rsidP="006105C7">
      <w:pPr>
        <w:ind w:firstLine="709"/>
        <w:jc w:val="center"/>
      </w:pPr>
    </w:p>
    <w:p w:rsidR="002A1223" w:rsidRPr="005E3BA0" w:rsidRDefault="002A1223" w:rsidP="002A1223">
      <w:pPr>
        <w:ind w:firstLine="709"/>
        <w:jc w:val="both"/>
      </w:pPr>
      <w:r w:rsidRPr="005E3BA0">
        <w:rPr>
          <w:sz w:val="26"/>
          <w:szCs w:val="26"/>
        </w:rPr>
        <w:t xml:space="preserve">На финансирование расходов предусматривается объем бюджетных ассигнований в сумме </w:t>
      </w:r>
      <w:r>
        <w:rPr>
          <w:sz w:val="26"/>
          <w:szCs w:val="26"/>
        </w:rPr>
        <w:t>182 555,4</w:t>
      </w:r>
      <w:r w:rsidRPr="005E3BA0">
        <w:rPr>
          <w:sz w:val="26"/>
          <w:szCs w:val="26"/>
        </w:rPr>
        <w:t xml:space="preserve"> тыс. рублей. Предусмотрены следующие расходы:</w:t>
      </w:r>
    </w:p>
    <w:p w:rsidR="002A1223" w:rsidRPr="006955A0" w:rsidRDefault="002A1223" w:rsidP="002A1223">
      <w:pPr>
        <w:pStyle w:val="aff1"/>
        <w:numPr>
          <w:ilvl w:val="0"/>
          <w:numId w:val="7"/>
        </w:numPr>
        <w:ind w:left="0" w:firstLine="709"/>
        <w:jc w:val="both"/>
      </w:pPr>
      <w:r w:rsidRPr="006955A0">
        <w:rPr>
          <w:sz w:val="26"/>
          <w:szCs w:val="26"/>
        </w:rPr>
        <w:t>содержание МКУ города Костромы «Центр передержки животных» –</w:t>
      </w:r>
      <w:r w:rsidRPr="006955A0">
        <w:rPr>
          <w:sz w:val="26"/>
          <w:szCs w:val="26"/>
        </w:rPr>
        <w:br/>
        <w:t>25 101,8 тыс. рублей, в том числе 1 663,1 тыс. рублей – субвенции из областного бюджета на организацию мероприятий при осуществлении деятельности по обращению с животными без владельцев;</w:t>
      </w:r>
    </w:p>
    <w:p w:rsidR="002A1223" w:rsidRPr="005E3BA0" w:rsidRDefault="002A1223" w:rsidP="002A1223">
      <w:pPr>
        <w:pStyle w:val="aff1"/>
        <w:numPr>
          <w:ilvl w:val="0"/>
          <w:numId w:val="7"/>
        </w:numPr>
        <w:ind w:left="0" w:firstLine="709"/>
        <w:jc w:val="both"/>
      </w:pPr>
      <w:r w:rsidRPr="005E3BA0">
        <w:rPr>
          <w:sz w:val="26"/>
          <w:szCs w:val="26"/>
        </w:rPr>
        <w:t xml:space="preserve">содержание МКУ города Костромы «СМЗ по ЖКХ» - </w:t>
      </w:r>
      <w:r>
        <w:rPr>
          <w:sz w:val="26"/>
          <w:szCs w:val="26"/>
        </w:rPr>
        <w:t>60 626,8</w:t>
      </w:r>
      <w:r w:rsidRPr="005E3BA0">
        <w:rPr>
          <w:sz w:val="26"/>
          <w:szCs w:val="26"/>
        </w:rPr>
        <w:t xml:space="preserve"> тыс. рублей;</w:t>
      </w:r>
    </w:p>
    <w:p w:rsidR="002A1223" w:rsidRPr="00486F47" w:rsidRDefault="002A1223" w:rsidP="002A1223">
      <w:pPr>
        <w:pStyle w:val="aff1"/>
        <w:numPr>
          <w:ilvl w:val="0"/>
          <w:numId w:val="7"/>
        </w:numPr>
        <w:ind w:left="0" w:firstLine="709"/>
        <w:jc w:val="both"/>
      </w:pPr>
      <w:r w:rsidRPr="005E3BA0">
        <w:rPr>
          <w:sz w:val="26"/>
          <w:szCs w:val="26"/>
        </w:rPr>
        <w:t>содержание МКУ города Костромы «Центр регистрации граждан» –</w:t>
      </w:r>
      <w:r w:rsidRPr="005E3BA0">
        <w:rPr>
          <w:sz w:val="26"/>
          <w:szCs w:val="26"/>
        </w:rPr>
        <w:br/>
      </w:r>
      <w:r>
        <w:rPr>
          <w:sz w:val="26"/>
          <w:szCs w:val="26"/>
        </w:rPr>
        <w:t xml:space="preserve">37 </w:t>
      </w:r>
      <w:r w:rsidRPr="00486F47">
        <w:rPr>
          <w:sz w:val="26"/>
          <w:szCs w:val="26"/>
        </w:rPr>
        <w:t>316,7 тыс. рублей;</w:t>
      </w:r>
    </w:p>
    <w:p w:rsidR="002A1223" w:rsidRPr="00486F47" w:rsidRDefault="002A1223" w:rsidP="002A1223">
      <w:pPr>
        <w:pStyle w:val="aff1"/>
        <w:numPr>
          <w:ilvl w:val="0"/>
          <w:numId w:val="7"/>
        </w:numPr>
        <w:ind w:left="0" w:firstLine="709"/>
        <w:jc w:val="both"/>
      </w:pPr>
      <w:r w:rsidRPr="00486F47">
        <w:rPr>
          <w:sz w:val="26"/>
          <w:szCs w:val="26"/>
        </w:rPr>
        <w:t xml:space="preserve">содержание Управления жилищно-коммунального хозяйства –  </w:t>
      </w:r>
      <w:r w:rsidR="00486F47" w:rsidRPr="00486F47">
        <w:rPr>
          <w:sz w:val="26"/>
          <w:szCs w:val="26"/>
        </w:rPr>
        <w:t xml:space="preserve">22 410,5  </w:t>
      </w:r>
      <w:r w:rsidRPr="00486F47">
        <w:rPr>
          <w:sz w:val="26"/>
          <w:szCs w:val="26"/>
        </w:rPr>
        <w:t>тыс. рублей;</w:t>
      </w:r>
    </w:p>
    <w:p w:rsidR="002A1223" w:rsidRPr="00486F47" w:rsidRDefault="002A1223" w:rsidP="002A1223">
      <w:pPr>
        <w:pStyle w:val="aff1"/>
        <w:numPr>
          <w:ilvl w:val="0"/>
          <w:numId w:val="7"/>
        </w:numPr>
        <w:ind w:left="0" w:firstLine="709"/>
        <w:jc w:val="both"/>
      </w:pPr>
      <w:r w:rsidRPr="00486F47">
        <w:rPr>
          <w:sz w:val="26"/>
          <w:szCs w:val="26"/>
        </w:rPr>
        <w:t>содержание Управления благоустройства – 1</w:t>
      </w:r>
      <w:r w:rsidR="00486F47" w:rsidRPr="00486F47">
        <w:rPr>
          <w:sz w:val="26"/>
          <w:szCs w:val="26"/>
        </w:rPr>
        <w:t>4</w:t>
      </w:r>
      <w:r w:rsidRPr="00486F47">
        <w:rPr>
          <w:sz w:val="26"/>
          <w:szCs w:val="26"/>
        </w:rPr>
        <w:t> </w:t>
      </w:r>
      <w:r w:rsidR="00486F47" w:rsidRPr="00486F47">
        <w:rPr>
          <w:sz w:val="26"/>
          <w:szCs w:val="26"/>
        </w:rPr>
        <w:t>129</w:t>
      </w:r>
      <w:r w:rsidRPr="00486F47">
        <w:rPr>
          <w:sz w:val="26"/>
          <w:szCs w:val="26"/>
        </w:rPr>
        <w:t>,1 тыс. рублей;</w:t>
      </w:r>
    </w:p>
    <w:p w:rsidR="002A1223" w:rsidRPr="00486F47" w:rsidRDefault="002A1223" w:rsidP="002A1223">
      <w:pPr>
        <w:pStyle w:val="aff1"/>
        <w:numPr>
          <w:ilvl w:val="0"/>
          <w:numId w:val="7"/>
        </w:numPr>
        <w:ind w:left="0" w:firstLine="709"/>
        <w:jc w:val="both"/>
      </w:pPr>
      <w:r w:rsidRPr="00486F47">
        <w:rPr>
          <w:sz w:val="26"/>
          <w:szCs w:val="26"/>
        </w:rPr>
        <w:t>содержание Управления муниципальным жилищным фондом – 1</w:t>
      </w:r>
      <w:r w:rsidR="00486F47" w:rsidRPr="00486F47">
        <w:rPr>
          <w:sz w:val="26"/>
          <w:szCs w:val="26"/>
        </w:rPr>
        <w:t>9 510,7</w:t>
      </w:r>
      <w:r w:rsidRPr="00486F47">
        <w:rPr>
          <w:sz w:val="26"/>
          <w:szCs w:val="26"/>
        </w:rPr>
        <w:t xml:space="preserve"> тыс. рублей;</w:t>
      </w:r>
    </w:p>
    <w:p w:rsidR="002A1223" w:rsidRDefault="002A1223" w:rsidP="002A1223">
      <w:pPr>
        <w:pStyle w:val="aff1"/>
        <w:numPr>
          <w:ilvl w:val="0"/>
          <w:numId w:val="7"/>
        </w:numPr>
        <w:ind w:left="0" w:firstLine="709"/>
        <w:jc w:val="both"/>
        <w:rPr>
          <w:sz w:val="26"/>
          <w:szCs w:val="26"/>
        </w:rPr>
      </w:pPr>
      <w:r>
        <w:rPr>
          <w:sz w:val="26"/>
          <w:szCs w:val="26"/>
        </w:rPr>
        <w:t>с</w:t>
      </w:r>
      <w:r w:rsidRPr="00634764">
        <w:rPr>
          <w:sz w:val="26"/>
          <w:szCs w:val="26"/>
        </w:rPr>
        <w:t>троительство резервуара чистой воды на территории станции 3-го подъема по ул. П.Щербины, 16</w:t>
      </w:r>
      <w:r>
        <w:rPr>
          <w:sz w:val="26"/>
          <w:szCs w:val="26"/>
        </w:rPr>
        <w:t xml:space="preserve"> - 3 459,8 тыс. рублей.</w:t>
      </w:r>
    </w:p>
    <w:p w:rsidR="002A1223" w:rsidRPr="00221C5B" w:rsidRDefault="002A1223" w:rsidP="002A1223">
      <w:pPr>
        <w:pStyle w:val="aff1"/>
        <w:ind w:left="0" w:firstLine="709"/>
        <w:jc w:val="both"/>
        <w:rPr>
          <w:sz w:val="26"/>
          <w:szCs w:val="26"/>
        </w:rPr>
      </w:pPr>
      <w:r w:rsidRPr="00221C5B">
        <w:rPr>
          <w:sz w:val="26"/>
          <w:szCs w:val="26"/>
        </w:rPr>
        <w:t xml:space="preserve">В плановом периоде бюджетные ассигнования предусмотрены в следующем объеме: 2026 год – </w:t>
      </w:r>
      <w:r>
        <w:rPr>
          <w:sz w:val="26"/>
          <w:szCs w:val="26"/>
        </w:rPr>
        <w:t>179 827,1</w:t>
      </w:r>
      <w:r w:rsidRPr="00221C5B">
        <w:rPr>
          <w:sz w:val="26"/>
          <w:szCs w:val="26"/>
        </w:rPr>
        <w:t xml:space="preserve"> тыс. рублей, 2027 год – </w:t>
      </w:r>
      <w:r>
        <w:rPr>
          <w:sz w:val="26"/>
          <w:szCs w:val="26"/>
        </w:rPr>
        <w:t>178 604,7</w:t>
      </w:r>
      <w:r w:rsidRPr="00221C5B">
        <w:rPr>
          <w:sz w:val="26"/>
          <w:szCs w:val="26"/>
        </w:rPr>
        <w:t xml:space="preserve"> тыс. рублей.</w:t>
      </w:r>
    </w:p>
    <w:p w:rsidR="002A1223" w:rsidRDefault="002A1223" w:rsidP="006105C7">
      <w:pPr>
        <w:ind w:firstLine="709"/>
        <w:jc w:val="both"/>
        <w:rPr>
          <w:sz w:val="26"/>
          <w:szCs w:val="26"/>
        </w:rPr>
      </w:pPr>
    </w:p>
    <w:p w:rsidR="002A1223" w:rsidRPr="00A94C68" w:rsidRDefault="002A1223" w:rsidP="002A1223">
      <w:pPr>
        <w:ind w:firstLine="709"/>
        <w:jc w:val="center"/>
        <w:rPr>
          <w:b/>
          <w:bCs/>
          <w:sz w:val="26"/>
          <w:szCs w:val="26"/>
        </w:rPr>
      </w:pPr>
      <w:r w:rsidRPr="00A94C68">
        <w:rPr>
          <w:b/>
          <w:sz w:val="26"/>
          <w:szCs w:val="26"/>
        </w:rPr>
        <w:t>Раздел 0600 «Охрана окружающей среды»</w:t>
      </w:r>
    </w:p>
    <w:p w:rsidR="002A1223" w:rsidRPr="00A94C68" w:rsidRDefault="002A1223" w:rsidP="002A1223">
      <w:pPr>
        <w:ind w:firstLine="709"/>
        <w:jc w:val="center"/>
      </w:pPr>
    </w:p>
    <w:p w:rsidR="002A1223" w:rsidRPr="00A94C68" w:rsidRDefault="002A1223" w:rsidP="002A1223">
      <w:pPr>
        <w:ind w:firstLine="709"/>
        <w:jc w:val="both"/>
      </w:pPr>
      <w:r w:rsidRPr="00A94C68">
        <w:rPr>
          <w:i/>
          <w:sz w:val="26"/>
          <w:szCs w:val="26"/>
        </w:rPr>
        <w:t xml:space="preserve">По подразделу 0602 «Сбор, удаление и очистка сточных вод» </w:t>
      </w:r>
      <w:r w:rsidRPr="00A94C68">
        <w:rPr>
          <w:sz w:val="26"/>
          <w:szCs w:val="26"/>
        </w:rPr>
        <w:t>в 2025 году планируются бюджетные ассигнования в объеме 25 647,0 тыс. рублей, в том числе по объектам Адресной инвестиционной программы города Костромы:</w:t>
      </w:r>
    </w:p>
    <w:p w:rsidR="002A1223" w:rsidRPr="00A94C68" w:rsidRDefault="002A1223" w:rsidP="002A1223">
      <w:pPr>
        <w:pStyle w:val="aff1"/>
        <w:numPr>
          <w:ilvl w:val="0"/>
          <w:numId w:val="16"/>
        </w:numPr>
        <w:ind w:left="0" w:firstLine="567"/>
        <w:jc w:val="both"/>
      </w:pPr>
      <w:r w:rsidRPr="00A94C68">
        <w:rPr>
          <w:sz w:val="26"/>
          <w:szCs w:val="26"/>
        </w:rPr>
        <w:t>строительство локальных очистных сооружений на коллекторе  по ул. </w:t>
      </w:r>
      <w:proofErr w:type="gramStart"/>
      <w:r w:rsidRPr="00A94C68">
        <w:rPr>
          <w:sz w:val="26"/>
          <w:szCs w:val="26"/>
        </w:rPr>
        <w:t>Магистральной</w:t>
      </w:r>
      <w:proofErr w:type="gramEnd"/>
      <w:r w:rsidRPr="00A94C68">
        <w:rPr>
          <w:sz w:val="26"/>
          <w:szCs w:val="26"/>
        </w:rPr>
        <w:t xml:space="preserve"> – 6 255,0 тыс. рублей;</w:t>
      </w:r>
    </w:p>
    <w:p w:rsidR="002A1223" w:rsidRPr="00A94C68" w:rsidRDefault="002A1223" w:rsidP="002A1223">
      <w:pPr>
        <w:pStyle w:val="aff1"/>
        <w:numPr>
          <w:ilvl w:val="0"/>
          <w:numId w:val="16"/>
        </w:numPr>
        <w:ind w:left="0" w:firstLine="567"/>
        <w:jc w:val="both"/>
      </w:pPr>
      <w:r w:rsidRPr="00A94C68">
        <w:rPr>
          <w:sz w:val="26"/>
          <w:szCs w:val="26"/>
        </w:rPr>
        <w:t xml:space="preserve">строительство внутриквартальных сетей и магистрального коллектора дождевой канализации с очистными сооружениями дождевых стоков и выпуском очищенных стоков в р. </w:t>
      </w:r>
      <w:proofErr w:type="spellStart"/>
      <w:r w:rsidRPr="00A94C68">
        <w:rPr>
          <w:sz w:val="26"/>
          <w:szCs w:val="26"/>
        </w:rPr>
        <w:t>Алка</w:t>
      </w:r>
      <w:proofErr w:type="spellEnd"/>
      <w:r w:rsidRPr="00A94C68">
        <w:rPr>
          <w:sz w:val="26"/>
          <w:szCs w:val="26"/>
        </w:rPr>
        <w:t xml:space="preserve"> – 19 392,0 тыс. рублей.</w:t>
      </w:r>
    </w:p>
    <w:p w:rsidR="002A1223" w:rsidRPr="00A94C68" w:rsidRDefault="002A1223" w:rsidP="002A1223">
      <w:pPr>
        <w:ind w:firstLine="709"/>
        <w:jc w:val="both"/>
      </w:pPr>
      <w:r w:rsidRPr="00A94C68">
        <w:rPr>
          <w:sz w:val="26"/>
          <w:szCs w:val="26"/>
        </w:rPr>
        <w:t>В плановом периоде общий объем расходов составит: 2026 год – 36 679,1 тыс. рублей, 2027 год – 36 679,2 тыс. рублей.</w:t>
      </w:r>
    </w:p>
    <w:p w:rsidR="002A1223" w:rsidRPr="006B32D4" w:rsidRDefault="002A1223" w:rsidP="002A1223">
      <w:pPr>
        <w:ind w:firstLine="709"/>
        <w:jc w:val="center"/>
        <w:rPr>
          <w:highlight w:val="yellow"/>
        </w:rPr>
      </w:pPr>
    </w:p>
    <w:p w:rsidR="002A1223" w:rsidRPr="00CB0F23" w:rsidRDefault="002A1223" w:rsidP="002A1223">
      <w:pPr>
        <w:ind w:firstLine="709"/>
        <w:jc w:val="center"/>
      </w:pPr>
      <w:r w:rsidRPr="00CB0F23">
        <w:rPr>
          <w:b/>
          <w:sz w:val="26"/>
          <w:szCs w:val="26"/>
        </w:rPr>
        <w:t>Раздел 0700 «Образование»</w:t>
      </w:r>
    </w:p>
    <w:p w:rsidR="002A1223" w:rsidRPr="00CB0F23" w:rsidRDefault="002A1223" w:rsidP="002A1223">
      <w:pPr>
        <w:ind w:firstLine="709"/>
        <w:jc w:val="center"/>
      </w:pPr>
    </w:p>
    <w:p w:rsidR="002A1223" w:rsidRPr="00CB0F23" w:rsidRDefault="002A1223" w:rsidP="002A1223">
      <w:pPr>
        <w:ind w:firstLine="709"/>
        <w:jc w:val="both"/>
      </w:pPr>
      <w:r w:rsidRPr="00CB0F23">
        <w:rPr>
          <w:sz w:val="26"/>
          <w:szCs w:val="26"/>
        </w:rPr>
        <w:t>По данному разделу в проекте бюджета города Костромы на 2025 год предусматриваются бюджетные ассигнования в объеме 5</w:t>
      </w:r>
      <w:r w:rsidRPr="00CB0F23">
        <w:rPr>
          <w:sz w:val="26"/>
          <w:szCs w:val="26"/>
          <w:lang w:val="en-US"/>
        </w:rPr>
        <w:t> </w:t>
      </w:r>
      <w:r w:rsidRPr="00CB0F23">
        <w:rPr>
          <w:sz w:val="26"/>
          <w:szCs w:val="26"/>
        </w:rPr>
        <w:t>556</w:t>
      </w:r>
      <w:r w:rsidRPr="00CB0F23">
        <w:rPr>
          <w:sz w:val="26"/>
          <w:szCs w:val="26"/>
          <w:lang w:val="en-US"/>
        </w:rPr>
        <w:t> </w:t>
      </w:r>
      <w:r w:rsidRPr="00CB0F23">
        <w:rPr>
          <w:sz w:val="26"/>
          <w:szCs w:val="26"/>
        </w:rPr>
        <w:t>885,2 тыс. рублей. Расходы предусмотрены на 1 468 563,7 тыс. рублей ниже уточненных плановых назначений 2024 года.</w:t>
      </w:r>
    </w:p>
    <w:p w:rsidR="002A1223" w:rsidRPr="00CB0F23" w:rsidRDefault="002A1223" w:rsidP="002A1223">
      <w:pPr>
        <w:ind w:firstLine="709"/>
        <w:jc w:val="both"/>
      </w:pPr>
      <w:r w:rsidRPr="00CB0F23">
        <w:rPr>
          <w:sz w:val="26"/>
          <w:szCs w:val="26"/>
        </w:rPr>
        <w:lastRenderedPageBreak/>
        <w:t xml:space="preserve">В плановом периоде расходы на финансирование отрасли составят: в 2026 году – 5 403 016,3 тыс. рублей, в 2027 году – 2 541 446,2 тыс. рублей. </w:t>
      </w:r>
    </w:p>
    <w:p w:rsidR="002A1223" w:rsidRPr="006B32D4" w:rsidRDefault="002A1223" w:rsidP="002A1223">
      <w:pPr>
        <w:ind w:firstLine="709"/>
        <w:jc w:val="center"/>
        <w:rPr>
          <w:highlight w:val="yellow"/>
        </w:rPr>
      </w:pPr>
    </w:p>
    <w:p w:rsidR="002A1223" w:rsidRPr="00CB0F23" w:rsidRDefault="002A1223" w:rsidP="002A1223">
      <w:pPr>
        <w:ind w:firstLine="709"/>
        <w:jc w:val="center"/>
      </w:pPr>
      <w:r w:rsidRPr="00CB0F23">
        <w:rPr>
          <w:i/>
          <w:sz w:val="26"/>
          <w:szCs w:val="26"/>
        </w:rPr>
        <w:t>Подраздел 0701 «Дошкольное образование»</w:t>
      </w:r>
    </w:p>
    <w:p w:rsidR="002A1223" w:rsidRPr="00CB0F23" w:rsidRDefault="002A1223" w:rsidP="002A1223">
      <w:pPr>
        <w:ind w:firstLine="709"/>
        <w:jc w:val="center"/>
      </w:pPr>
    </w:p>
    <w:p w:rsidR="002A1223" w:rsidRPr="00CB0F23" w:rsidRDefault="002A1223" w:rsidP="002A1223">
      <w:pPr>
        <w:ind w:firstLine="709"/>
        <w:jc w:val="both"/>
      </w:pPr>
      <w:r w:rsidRPr="00CB0F23">
        <w:rPr>
          <w:sz w:val="26"/>
          <w:szCs w:val="26"/>
        </w:rPr>
        <w:t xml:space="preserve">По данному подразделу финансирование расходов планируется в объеме 1 999 456,5 тыс. рублей, что на 137 682,5 тыс. рублей или 6,4 процентов ниже планового уровня 2024 года. </w:t>
      </w:r>
    </w:p>
    <w:p w:rsidR="002A1223" w:rsidRPr="00CB0F23" w:rsidRDefault="002A1223" w:rsidP="002A1223">
      <w:pPr>
        <w:ind w:firstLine="709"/>
        <w:jc w:val="both"/>
      </w:pPr>
      <w:r w:rsidRPr="00CB0F23">
        <w:rPr>
          <w:sz w:val="26"/>
          <w:szCs w:val="26"/>
        </w:rPr>
        <w:t>В рамках общего объема бюджетных ассигнований по подразделу предусмотрено:</w:t>
      </w:r>
    </w:p>
    <w:p w:rsidR="002A1223" w:rsidRPr="00CB0F23" w:rsidRDefault="002A1223" w:rsidP="002A1223">
      <w:pPr>
        <w:pStyle w:val="aff1"/>
        <w:numPr>
          <w:ilvl w:val="0"/>
          <w:numId w:val="17"/>
        </w:numPr>
        <w:ind w:left="0" w:firstLine="709"/>
        <w:jc w:val="both"/>
      </w:pPr>
      <w:r w:rsidRPr="00CB0F23">
        <w:rPr>
          <w:sz w:val="26"/>
          <w:szCs w:val="26"/>
        </w:rPr>
        <w:t>предоставление субсидий учреждениям дошкольного образования – 954</w:t>
      </w:r>
      <w:r w:rsidR="006B79F5">
        <w:rPr>
          <w:sz w:val="26"/>
          <w:szCs w:val="26"/>
        </w:rPr>
        <w:t xml:space="preserve"> </w:t>
      </w:r>
      <w:r w:rsidRPr="00CB0F23">
        <w:rPr>
          <w:sz w:val="26"/>
          <w:szCs w:val="26"/>
        </w:rPr>
        <w:t>419,9 тыс. рублей;</w:t>
      </w:r>
    </w:p>
    <w:p w:rsidR="002A1223" w:rsidRPr="00CB0F23" w:rsidRDefault="002A1223" w:rsidP="002A1223">
      <w:pPr>
        <w:pStyle w:val="aff1"/>
        <w:numPr>
          <w:ilvl w:val="0"/>
          <w:numId w:val="17"/>
        </w:numPr>
        <w:ind w:left="0" w:firstLine="709"/>
        <w:jc w:val="both"/>
      </w:pPr>
      <w:r w:rsidRPr="00CB0F23">
        <w:rPr>
          <w:sz w:val="26"/>
          <w:szCs w:val="26"/>
        </w:rPr>
        <w:t>реализация образовательных программ дошкольного образования в муниципальных дошкольных образовательных организациях (за счет средств субвенций) в объеме 1 023 419,0 тыс. рублей с уменьшением к уточненному плану текущего года  на 5,9 процента;</w:t>
      </w:r>
    </w:p>
    <w:p w:rsidR="002A1223" w:rsidRPr="00CB0F23" w:rsidRDefault="002A1223" w:rsidP="002A1223">
      <w:pPr>
        <w:pStyle w:val="aff1"/>
        <w:numPr>
          <w:ilvl w:val="0"/>
          <w:numId w:val="17"/>
        </w:numPr>
        <w:ind w:left="0" w:firstLine="709"/>
        <w:jc w:val="both"/>
      </w:pPr>
      <w:r w:rsidRPr="00CB0F23">
        <w:rPr>
          <w:sz w:val="26"/>
          <w:szCs w:val="26"/>
        </w:rPr>
        <w:t xml:space="preserve">приведение дошкольных образовательных организаций в соответствие с требованиями технического регламента - 3 500,0 тыс. рублей, </w:t>
      </w:r>
    </w:p>
    <w:p w:rsidR="002A1223" w:rsidRPr="00050127" w:rsidRDefault="002A1223" w:rsidP="002A1223">
      <w:pPr>
        <w:pStyle w:val="aff1"/>
        <w:numPr>
          <w:ilvl w:val="0"/>
          <w:numId w:val="17"/>
        </w:numPr>
        <w:ind w:left="0" w:firstLine="709"/>
        <w:jc w:val="both"/>
      </w:pPr>
      <w:r w:rsidRPr="00050127">
        <w:rPr>
          <w:sz w:val="26"/>
          <w:szCs w:val="26"/>
        </w:rPr>
        <w:t>проведение капитального ремонта дошкольных образовательных учреждений – 13 117,7 тыс. рублей;</w:t>
      </w:r>
    </w:p>
    <w:p w:rsidR="002A1223" w:rsidRPr="00050127" w:rsidRDefault="002A1223" w:rsidP="002A1223">
      <w:pPr>
        <w:pStyle w:val="aff1"/>
        <w:numPr>
          <w:ilvl w:val="0"/>
          <w:numId w:val="17"/>
        </w:numPr>
        <w:ind w:left="0" w:firstLine="709"/>
        <w:jc w:val="both"/>
      </w:pPr>
      <w:r w:rsidRPr="00050127">
        <w:rPr>
          <w:sz w:val="26"/>
          <w:szCs w:val="26"/>
        </w:rPr>
        <w:t>проведение текущего ремонта дошкольных образовательных учреждений  – 4 999,9 тыс. рублей.</w:t>
      </w:r>
    </w:p>
    <w:p w:rsidR="002A1223" w:rsidRPr="00CB0F23" w:rsidRDefault="002A1223" w:rsidP="002A1223">
      <w:pPr>
        <w:ind w:firstLine="709"/>
        <w:jc w:val="both"/>
      </w:pPr>
      <w:r w:rsidRPr="00CB0F23">
        <w:rPr>
          <w:color w:val="000000"/>
          <w:sz w:val="26"/>
          <w:szCs w:val="26"/>
        </w:rPr>
        <w:t>На плановый период расходы предусмотрены: в 2026 году - 2 108 823,5 тыс. рублей, в 2027 году –1 085 293,7 тыс. рублей.</w:t>
      </w:r>
    </w:p>
    <w:p w:rsidR="002A1223" w:rsidRPr="006B32D4" w:rsidRDefault="002A1223" w:rsidP="002A1223">
      <w:pPr>
        <w:rPr>
          <w:highlight w:val="yellow"/>
        </w:rPr>
      </w:pPr>
    </w:p>
    <w:p w:rsidR="002A1223" w:rsidRPr="00646C9F" w:rsidRDefault="002A1223" w:rsidP="002A1223">
      <w:pPr>
        <w:ind w:firstLine="709"/>
        <w:jc w:val="center"/>
      </w:pPr>
      <w:r w:rsidRPr="00646C9F">
        <w:rPr>
          <w:i/>
          <w:sz w:val="26"/>
          <w:szCs w:val="26"/>
        </w:rPr>
        <w:t>Подраздел 0702 «Общее образование»</w:t>
      </w:r>
    </w:p>
    <w:p w:rsidR="002A1223" w:rsidRPr="00646C9F" w:rsidRDefault="002A1223" w:rsidP="002A1223">
      <w:pPr>
        <w:ind w:firstLine="709"/>
        <w:jc w:val="center"/>
      </w:pPr>
    </w:p>
    <w:p w:rsidR="002A1223" w:rsidRPr="00646C9F" w:rsidRDefault="002A1223" w:rsidP="002A1223">
      <w:pPr>
        <w:ind w:firstLine="709"/>
        <w:jc w:val="both"/>
      </w:pPr>
      <w:r w:rsidRPr="00646C9F">
        <w:rPr>
          <w:sz w:val="26"/>
          <w:szCs w:val="26"/>
        </w:rPr>
        <w:t xml:space="preserve">По данному подразделу предусмотрены расходы в сумме 2 794 123,2 тыс. рублей </w:t>
      </w:r>
      <w:r>
        <w:rPr>
          <w:sz w:val="26"/>
          <w:szCs w:val="26"/>
        </w:rPr>
        <w:t>(</w:t>
      </w:r>
      <w:r w:rsidRPr="00646C9F">
        <w:rPr>
          <w:sz w:val="26"/>
          <w:szCs w:val="26"/>
        </w:rPr>
        <w:t>с уменьшением относительно уточненного плана 2024 года на 1 238 645,5 тыс. рублей</w:t>
      </w:r>
      <w:r>
        <w:rPr>
          <w:sz w:val="26"/>
          <w:szCs w:val="26"/>
        </w:rPr>
        <w:t>)</w:t>
      </w:r>
      <w:r w:rsidRPr="00646C9F">
        <w:rPr>
          <w:sz w:val="26"/>
          <w:szCs w:val="26"/>
        </w:rPr>
        <w:t xml:space="preserve"> с направлением расходования по следующим направлениям: </w:t>
      </w:r>
    </w:p>
    <w:p w:rsidR="002A1223" w:rsidRPr="00646C9F" w:rsidRDefault="002A1223" w:rsidP="002A1223">
      <w:pPr>
        <w:pStyle w:val="aff1"/>
        <w:numPr>
          <w:ilvl w:val="0"/>
          <w:numId w:val="18"/>
        </w:numPr>
        <w:ind w:left="0" w:firstLine="709"/>
        <w:jc w:val="both"/>
      </w:pPr>
      <w:r w:rsidRPr="00646C9F">
        <w:rPr>
          <w:sz w:val="26"/>
          <w:szCs w:val="26"/>
        </w:rPr>
        <w:t>предоставление субсидий учреждениям общего образования – 578 095,9 тыс. рублей;</w:t>
      </w:r>
    </w:p>
    <w:p w:rsidR="002A1223" w:rsidRPr="00646C9F" w:rsidRDefault="002A1223" w:rsidP="002A1223">
      <w:pPr>
        <w:pStyle w:val="aff1"/>
        <w:numPr>
          <w:ilvl w:val="0"/>
          <w:numId w:val="18"/>
        </w:numPr>
        <w:ind w:left="0" w:firstLine="709"/>
        <w:jc w:val="both"/>
      </w:pPr>
      <w:r w:rsidRPr="00646C9F">
        <w:rPr>
          <w:sz w:val="26"/>
          <w:szCs w:val="26"/>
        </w:rPr>
        <w:t>реализация основных общеобразовательных программ в муниципальных общеобразовательных организациях (за счет средств субвенций) - 1 501 068,4 тыс. рублей, что ниже уточненного плана 2024 года на 291 495,1 тыс. рублей;</w:t>
      </w:r>
    </w:p>
    <w:p w:rsidR="002A1223" w:rsidRPr="00646C9F" w:rsidRDefault="002A1223" w:rsidP="002A1223">
      <w:pPr>
        <w:pStyle w:val="aff1"/>
        <w:numPr>
          <w:ilvl w:val="0"/>
          <w:numId w:val="18"/>
        </w:numPr>
        <w:ind w:left="0" w:firstLine="709"/>
        <w:jc w:val="both"/>
      </w:pPr>
      <w:r w:rsidRPr="00646C9F">
        <w:rPr>
          <w:sz w:val="26"/>
          <w:szCs w:val="26"/>
        </w:rPr>
        <w:t>приведение учреждений общего образования в соответствие с требованиями технического регламента – 1 500,0 тыс. рублей;</w:t>
      </w:r>
    </w:p>
    <w:p w:rsidR="002A1223" w:rsidRPr="00646C9F" w:rsidRDefault="002A1223" w:rsidP="002A1223">
      <w:pPr>
        <w:pStyle w:val="aff1"/>
        <w:numPr>
          <w:ilvl w:val="0"/>
          <w:numId w:val="18"/>
        </w:numPr>
        <w:ind w:left="0" w:firstLine="709"/>
        <w:jc w:val="both"/>
      </w:pPr>
      <w:r w:rsidRPr="00646C9F">
        <w:rPr>
          <w:sz w:val="26"/>
          <w:szCs w:val="26"/>
        </w:rPr>
        <w:t>обеспечение питанием отдельных категорий обучающихся, получающих основное общее и среднее общее образование – 8 380,4 тыс. рублей;</w:t>
      </w:r>
    </w:p>
    <w:p w:rsidR="002A1223" w:rsidRPr="00646C9F" w:rsidRDefault="002A1223" w:rsidP="002A1223">
      <w:pPr>
        <w:pStyle w:val="aff1"/>
        <w:numPr>
          <w:ilvl w:val="0"/>
          <w:numId w:val="18"/>
        </w:numPr>
        <w:tabs>
          <w:tab w:val="left" w:pos="851"/>
        </w:tabs>
        <w:ind w:left="0" w:firstLine="709"/>
        <w:jc w:val="both"/>
      </w:pPr>
      <w:r w:rsidRPr="00646C9F">
        <w:rPr>
          <w:sz w:val="26"/>
          <w:szCs w:val="26"/>
        </w:rPr>
        <w:t xml:space="preserve"> выплаты ежемесячного денежного вознаграждения за классное руководство педагогическим работникам муниципальных общеобразовательных организаций – 103 196,6 тыс. рублей; </w:t>
      </w:r>
    </w:p>
    <w:p w:rsidR="002A1223" w:rsidRPr="00646C9F" w:rsidRDefault="002A1223" w:rsidP="002A1223">
      <w:pPr>
        <w:pStyle w:val="aff1"/>
        <w:numPr>
          <w:ilvl w:val="0"/>
          <w:numId w:val="18"/>
        </w:numPr>
        <w:tabs>
          <w:tab w:val="left" w:pos="851"/>
        </w:tabs>
        <w:ind w:left="0" w:firstLine="709"/>
        <w:jc w:val="both"/>
      </w:pPr>
      <w:r w:rsidRPr="00646C9F">
        <w:rPr>
          <w:sz w:val="26"/>
          <w:szCs w:val="26"/>
        </w:rPr>
        <w:t xml:space="preserve">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 214 246,8 тыс. рублей;</w:t>
      </w:r>
    </w:p>
    <w:p w:rsidR="002A1223" w:rsidRPr="00646C9F" w:rsidRDefault="002A1223" w:rsidP="002A1223">
      <w:pPr>
        <w:pStyle w:val="aff1"/>
        <w:numPr>
          <w:ilvl w:val="0"/>
          <w:numId w:val="18"/>
        </w:numPr>
        <w:tabs>
          <w:tab w:val="left" w:pos="851"/>
        </w:tabs>
        <w:ind w:left="0" w:firstLine="709"/>
        <w:jc w:val="both"/>
      </w:pPr>
      <w:r w:rsidRPr="00646C9F">
        <w:rPr>
          <w:sz w:val="26"/>
          <w:szCs w:val="26"/>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15 417,1 тыс. рублей;</w:t>
      </w:r>
    </w:p>
    <w:p w:rsidR="002A1223" w:rsidRPr="00050127" w:rsidRDefault="002A1223" w:rsidP="002A1223">
      <w:pPr>
        <w:pStyle w:val="aff1"/>
        <w:numPr>
          <w:ilvl w:val="0"/>
          <w:numId w:val="19"/>
        </w:numPr>
        <w:ind w:left="0" w:firstLine="709"/>
        <w:jc w:val="both"/>
      </w:pPr>
      <w:r w:rsidRPr="00050127">
        <w:rPr>
          <w:sz w:val="26"/>
          <w:szCs w:val="26"/>
        </w:rPr>
        <w:lastRenderedPageBreak/>
        <w:t>реализация мероприятий по модернизации школьных систем образования – 146 045,0 тыс. рублей, в том числе объем субсидии из областного бюджета составляет 131 440,5 тыс. рублей;</w:t>
      </w:r>
    </w:p>
    <w:p w:rsidR="002A1223" w:rsidRPr="00050127" w:rsidRDefault="002A1223" w:rsidP="002A1223">
      <w:pPr>
        <w:pStyle w:val="aff1"/>
        <w:numPr>
          <w:ilvl w:val="0"/>
          <w:numId w:val="19"/>
        </w:numPr>
        <w:ind w:left="0" w:firstLine="709"/>
        <w:jc w:val="both"/>
      </w:pPr>
      <w:r w:rsidRPr="00050127">
        <w:rPr>
          <w:sz w:val="26"/>
          <w:szCs w:val="26"/>
        </w:rPr>
        <w:t>проведение капитального ремонта общеобразовательных учреждений – 20 000,0 тыс. рублей;</w:t>
      </w:r>
    </w:p>
    <w:p w:rsidR="002A1223" w:rsidRPr="00050127" w:rsidRDefault="002A1223" w:rsidP="002A1223">
      <w:pPr>
        <w:pStyle w:val="aff1"/>
        <w:numPr>
          <w:ilvl w:val="0"/>
          <w:numId w:val="19"/>
        </w:numPr>
        <w:ind w:left="0" w:firstLine="709"/>
        <w:jc w:val="both"/>
      </w:pPr>
      <w:r w:rsidRPr="00050127">
        <w:rPr>
          <w:sz w:val="26"/>
          <w:szCs w:val="26"/>
        </w:rPr>
        <w:t>проведение текущего ремонта общеобразовательных учреждений – 5 000,0 тыс. рублей</w:t>
      </w:r>
      <w:r>
        <w:rPr>
          <w:sz w:val="26"/>
          <w:szCs w:val="26"/>
        </w:rPr>
        <w:t>;</w:t>
      </w:r>
    </w:p>
    <w:p w:rsidR="002A1223" w:rsidRDefault="002A1223" w:rsidP="002A1223">
      <w:pPr>
        <w:pStyle w:val="aff1"/>
        <w:numPr>
          <w:ilvl w:val="0"/>
          <w:numId w:val="19"/>
        </w:numPr>
        <w:tabs>
          <w:tab w:val="left" w:pos="851"/>
        </w:tabs>
        <w:ind w:left="0" w:firstLine="709"/>
        <w:jc w:val="both"/>
        <w:rPr>
          <w:color w:val="000000"/>
          <w:sz w:val="26"/>
          <w:szCs w:val="26"/>
        </w:rPr>
      </w:pPr>
      <w:r w:rsidRPr="00A8299C">
        <w:rPr>
          <w:color w:val="000000"/>
          <w:sz w:val="26"/>
          <w:szCs w:val="26"/>
        </w:rPr>
        <w:t xml:space="preserve">по объекту Адресной инвестиционной программы города Костромы </w:t>
      </w:r>
      <w:r>
        <w:rPr>
          <w:color w:val="000000"/>
          <w:sz w:val="26"/>
          <w:szCs w:val="26"/>
        </w:rPr>
        <w:t>(</w:t>
      </w:r>
      <w:r w:rsidRPr="00A8299C">
        <w:rPr>
          <w:sz w:val="26"/>
          <w:szCs w:val="26"/>
        </w:rPr>
        <w:t>строительство школы на 825 мест в микрорайоне Венеция</w:t>
      </w:r>
      <w:r>
        <w:rPr>
          <w:sz w:val="26"/>
          <w:szCs w:val="26"/>
        </w:rPr>
        <w:t>)</w:t>
      </w:r>
      <w:r w:rsidRPr="00A8299C">
        <w:rPr>
          <w:sz w:val="26"/>
          <w:szCs w:val="26"/>
        </w:rPr>
        <w:t xml:space="preserve"> предусмотрены </w:t>
      </w:r>
      <w:r w:rsidRPr="00A8299C">
        <w:rPr>
          <w:color w:val="000000"/>
          <w:sz w:val="26"/>
          <w:szCs w:val="26"/>
        </w:rPr>
        <w:t xml:space="preserve">бюджетные инвестиции в объеме 201 173,0 тыс. рублей. </w:t>
      </w:r>
    </w:p>
    <w:p w:rsidR="002A1223" w:rsidRPr="00A8299C" w:rsidRDefault="002A1223" w:rsidP="002A1223">
      <w:pPr>
        <w:pStyle w:val="aff1"/>
        <w:numPr>
          <w:ilvl w:val="0"/>
          <w:numId w:val="19"/>
        </w:numPr>
        <w:tabs>
          <w:tab w:val="left" w:pos="851"/>
        </w:tabs>
        <w:ind w:left="0" w:firstLine="709"/>
        <w:jc w:val="both"/>
        <w:rPr>
          <w:color w:val="000000"/>
          <w:sz w:val="26"/>
          <w:szCs w:val="26"/>
        </w:rPr>
      </w:pPr>
      <w:r w:rsidRPr="00A8299C">
        <w:rPr>
          <w:color w:val="000000"/>
          <w:sz w:val="26"/>
          <w:szCs w:val="26"/>
        </w:rPr>
        <w:t xml:space="preserve">На плановый период расходы предусмотрены в следующих объемах: </w:t>
      </w:r>
    </w:p>
    <w:p w:rsidR="002A1223" w:rsidRPr="00646C9F" w:rsidRDefault="002A1223" w:rsidP="002A1223">
      <w:pPr>
        <w:tabs>
          <w:tab w:val="left" w:pos="851"/>
        </w:tabs>
        <w:ind w:firstLine="709"/>
        <w:jc w:val="both"/>
      </w:pPr>
      <w:r w:rsidRPr="00646C9F">
        <w:rPr>
          <w:color w:val="000000"/>
          <w:sz w:val="26"/>
          <w:szCs w:val="26"/>
        </w:rPr>
        <w:t>2026 год – 2 568 620,0 тыс. рублей, 2027 год – 714 988,4 тыс. рублей.</w:t>
      </w:r>
    </w:p>
    <w:p w:rsidR="002A1223" w:rsidRPr="006B32D4" w:rsidRDefault="002A1223" w:rsidP="002A1223">
      <w:pPr>
        <w:ind w:firstLine="709"/>
        <w:jc w:val="right"/>
        <w:rPr>
          <w:highlight w:val="yellow"/>
        </w:rPr>
      </w:pPr>
    </w:p>
    <w:p w:rsidR="002A1223" w:rsidRPr="004F7758" w:rsidRDefault="002A1223" w:rsidP="002A1223">
      <w:pPr>
        <w:ind w:firstLine="709"/>
        <w:jc w:val="center"/>
      </w:pPr>
      <w:r w:rsidRPr="004F7758">
        <w:rPr>
          <w:i/>
          <w:sz w:val="26"/>
          <w:szCs w:val="26"/>
        </w:rPr>
        <w:t>Подраздел 0703 «Дополнительное образование детей»</w:t>
      </w:r>
    </w:p>
    <w:p w:rsidR="002A1223" w:rsidRPr="006B32D4" w:rsidRDefault="002A1223" w:rsidP="002A1223">
      <w:pPr>
        <w:ind w:firstLine="709"/>
        <w:jc w:val="center"/>
        <w:rPr>
          <w:highlight w:val="yellow"/>
        </w:rPr>
      </w:pPr>
    </w:p>
    <w:p w:rsidR="002A1223" w:rsidRPr="00646C9F" w:rsidRDefault="002A1223" w:rsidP="002A1223">
      <w:pPr>
        <w:ind w:firstLine="709"/>
        <w:jc w:val="both"/>
      </w:pPr>
      <w:r w:rsidRPr="00646C9F">
        <w:rPr>
          <w:sz w:val="26"/>
          <w:szCs w:val="26"/>
        </w:rPr>
        <w:t>По данному подразделу предусмотрены бюджетные ассигнования на обеспечение деятельности учреждений дополнительного образования в сумме 616 425,0 тыс. рублей, что ниже плановых назначений 2024 года на 107 479,4 тыс. рублей.</w:t>
      </w:r>
    </w:p>
    <w:p w:rsidR="002A1223" w:rsidRPr="00646C9F" w:rsidRDefault="002A1223" w:rsidP="002A1223">
      <w:pPr>
        <w:ind w:firstLine="709"/>
        <w:jc w:val="both"/>
      </w:pPr>
      <w:r w:rsidRPr="00646C9F">
        <w:rPr>
          <w:sz w:val="26"/>
          <w:szCs w:val="26"/>
        </w:rPr>
        <w:t>По данному подразделу финансируются следующие расходы:</w:t>
      </w:r>
    </w:p>
    <w:p w:rsidR="002A1223" w:rsidRPr="00646C9F" w:rsidRDefault="002A1223" w:rsidP="002A1223">
      <w:pPr>
        <w:pStyle w:val="aff1"/>
        <w:numPr>
          <w:ilvl w:val="0"/>
          <w:numId w:val="20"/>
        </w:numPr>
        <w:ind w:left="0" w:firstLine="709"/>
        <w:jc w:val="both"/>
      </w:pPr>
      <w:r w:rsidRPr="00646C9F">
        <w:rPr>
          <w:sz w:val="26"/>
          <w:szCs w:val="26"/>
        </w:rPr>
        <w:t>музыкальные, художественные школы, школы искусств – 285 164,8 тыс. рублей;</w:t>
      </w:r>
    </w:p>
    <w:p w:rsidR="002A1223" w:rsidRPr="00646C9F" w:rsidRDefault="002A1223" w:rsidP="002A1223">
      <w:pPr>
        <w:pStyle w:val="aff1"/>
        <w:numPr>
          <w:ilvl w:val="0"/>
          <w:numId w:val="20"/>
        </w:numPr>
        <w:ind w:left="0" w:firstLine="709"/>
        <w:jc w:val="both"/>
      </w:pPr>
      <w:r w:rsidRPr="00646C9F">
        <w:rPr>
          <w:sz w:val="26"/>
          <w:szCs w:val="26"/>
        </w:rPr>
        <w:t xml:space="preserve"> спортивные школы – 34 062,9 тыс. рублей;</w:t>
      </w:r>
    </w:p>
    <w:p w:rsidR="002A1223" w:rsidRPr="00646C9F" w:rsidRDefault="002A1223" w:rsidP="002A1223">
      <w:pPr>
        <w:pStyle w:val="aff1"/>
        <w:numPr>
          <w:ilvl w:val="0"/>
          <w:numId w:val="20"/>
        </w:numPr>
        <w:ind w:left="0" w:firstLine="709"/>
        <w:jc w:val="both"/>
      </w:pPr>
      <w:r w:rsidRPr="00646C9F">
        <w:rPr>
          <w:sz w:val="26"/>
          <w:szCs w:val="26"/>
        </w:rPr>
        <w:t>внешкольные учреждения в сфере дошкольного и общего образования – 233 960,4 тыс. рублей;</w:t>
      </w:r>
    </w:p>
    <w:p w:rsidR="002A1223" w:rsidRPr="00646C9F" w:rsidRDefault="002A1223" w:rsidP="002A1223">
      <w:pPr>
        <w:pStyle w:val="aff1"/>
        <w:numPr>
          <w:ilvl w:val="0"/>
          <w:numId w:val="20"/>
        </w:numPr>
        <w:ind w:left="0" w:firstLine="709"/>
        <w:jc w:val="both"/>
      </w:pPr>
      <w:r w:rsidRPr="00646C9F">
        <w:rPr>
          <w:sz w:val="26"/>
          <w:szCs w:val="26"/>
        </w:rPr>
        <w:t>предоставление субсидий, а также грантов в форме субсидий в связи с оказанием услуг по реализации дополнительных общеобразовательных программ (муниципальный социальный заказ) – 21 648,0 тыс. рублей;</w:t>
      </w:r>
    </w:p>
    <w:p w:rsidR="002A1223" w:rsidRPr="00C271A8" w:rsidRDefault="002A1223" w:rsidP="002A1223">
      <w:pPr>
        <w:pStyle w:val="aff1"/>
        <w:numPr>
          <w:ilvl w:val="0"/>
          <w:numId w:val="20"/>
        </w:numPr>
        <w:ind w:left="0" w:firstLine="709"/>
        <w:jc w:val="both"/>
      </w:pPr>
      <w:r>
        <w:rPr>
          <w:sz w:val="26"/>
          <w:szCs w:val="26"/>
        </w:rPr>
        <w:t xml:space="preserve"> мероприятия в рамках реализации муниципальной программы «Безопасность дорожного движения на территории города Костромы» - 395,0 тыс. рублей;</w:t>
      </w:r>
    </w:p>
    <w:p w:rsidR="002A1223" w:rsidRPr="00C271A8" w:rsidRDefault="002A1223" w:rsidP="002A1223">
      <w:pPr>
        <w:pStyle w:val="aff1"/>
        <w:numPr>
          <w:ilvl w:val="0"/>
          <w:numId w:val="20"/>
        </w:numPr>
        <w:ind w:left="0" w:firstLine="709"/>
        <w:jc w:val="both"/>
        <w:rPr>
          <w:sz w:val="26"/>
          <w:szCs w:val="26"/>
        </w:rPr>
      </w:pPr>
      <w:r w:rsidRPr="00C271A8">
        <w:rPr>
          <w:sz w:val="26"/>
          <w:szCs w:val="26"/>
        </w:rPr>
        <w:t>проведение капитального ремонта муниципальных образовательных организаций дополнительного образования – 3 615,5 тыс. рублей;</w:t>
      </w:r>
    </w:p>
    <w:p w:rsidR="002A1223" w:rsidRPr="00C271A8" w:rsidRDefault="002A1223" w:rsidP="002A1223">
      <w:pPr>
        <w:pStyle w:val="aff1"/>
        <w:numPr>
          <w:ilvl w:val="0"/>
          <w:numId w:val="20"/>
        </w:numPr>
        <w:ind w:left="0" w:firstLine="709"/>
        <w:jc w:val="both"/>
      </w:pPr>
      <w:r w:rsidRPr="00C271A8">
        <w:rPr>
          <w:sz w:val="26"/>
          <w:szCs w:val="26"/>
        </w:rPr>
        <w:t>проведение текущего ремонта учреждений дополнительного образования детей – 1 632,8 тыс. рублей.</w:t>
      </w:r>
    </w:p>
    <w:p w:rsidR="002A1223" w:rsidRPr="00C271A8" w:rsidRDefault="002A1223" w:rsidP="002A1223">
      <w:pPr>
        <w:pStyle w:val="aff1"/>
        <w:numPr>
          <w:ilvl w:val="0"/>
          <w:numId w:val="20"/>
        </w:numPr>
        <w:ind w:left="0" w:firstLine="709"/>
        <w:jc w:val="both"/>
      </w:pPr>
      <w:r w:rsidRPr="00C271A8">
        <w:rPr>
          <w:color w:val="000000"/>
          <w:sz w:val="26"/>
          <w:szCs w:val="26"/>
        </w:rPr>
        <w:t>предусмотрены бюджетные ассигнования в объеме 35 945,6 тыс. рублей</w:t>
      </w:r>
      <w:r w:rsidRPr="00C271A8">
        <w:rPr>
          <w:sz w:val="26"/>
          <w:szCs w:val="26"/>
        </w:rPr>
        <w:t xml:space="preserve"> </w:t>
      </w:r>
      <w:r w:rsidRPr="00C271A8">
        <w:rPr>
          <w:color w:val="000000"/>
          <w:sz w:val="26"/>
          <w:szCs w:val="26"/>
        </w:rPr>
        <w:t>по объекту Адресной инвестиционной программы города Костромы «</w:t>
      </w:r>
      <w:r w:rsidRPr="00C271A8">
        <w:rPr>
          <w:sz w:val="26"/>
          <w:szCs w:val="26"/>
        </w:rPr>
        <w:t>Строительство центра культурного развития в городе Кострома, улица Профсоюзная, в районе парка 50-летия Победы».</w:t>
      </w:r>
    </w:p>
    <w:p w:rsidR="002A1223" w:rsidRPr="00646C9F" w:rsidRDefault="002A1223" w:rsidP="002A1223">
      <w:pPr>
        <w:ind w:firstLine="709"/>
        <w:jc w:val="both"/>
      </w:pPr>
      <w:r w:rsidRPr="00646C9F">
        <w:rPr>
          <w:sz w:val="26"/>
          <w:szCs w:val="26"/>
        </w:rPr>
        <w:t xml:space="preserve">На 2026 и 2027 год расходы предусмотрены в сумме 587 743,3 тыс. рублей и 622 792,5 тыс. рублей соответственно. </w:t>
      </w:r>
    </w:p>
    <w:p w:rsidR="002A1223" w:rsidRPr="006B32D4" w:rsidRDefault="002A1223" w:rsidP="002A1223">
      <w:pPr>
        <w:ind w:firstLine="709"/>
        <w:jc w:val="both"/>
        <w:rPr>
          <w:highlight w:val="yellow"/>
        </w:rPr>
      </w:pPr>
    </w:p>
    <w:p w:rsidR="002A1223" w:rsidRPr="001D308F" w:rsidRDefault="002A1223" w:rsidP="002A1223">
      <w:pPr>
        <w:ind w:firstLine="709"/>
        <w:jc w:val="center"/>
      </w:pPr>
      <w:r w:rsidRPr="001D308F">
        <w:rPr>
          <w:i/>
          <w:sz w:val="26"/>
          <w:szCs w:val="26"/>
        </w:rPr>
        <w:t>Подраздел 0707 «Молодежн</w:t>
      </w:r>
      <w:r>
        <w:rPr>
          <w:i/>
          <w:sz w:val="26"/>
          <w:szCs w:val="26"/>
        </w:rPr>
        <w:t>ая политика</w:t>
      </w:r>
      <w:r w:rsidRPr="001D308F">
        <w:rPr>
          <w:i/>
          <w:sz w:val="26"/>
          <w:szCs w:val="26"/>
        </w:rPr>
        <w:t>»</w:t>
      </w:r>
    </w:p>
    <w:p w:rsidR="002A1223" w:rsidRPr="001D308F" w:rsidRDefault="002A1223" w:rsidP="002A1223">
      <w:pPr>
        <w:ind w:firstLine="709"/>
        <w:jc w:val="center"/>
      </w:pPr>
    </w:p>
    <w:p w:rsidR="002A1223" w:rsidRPr="001D308F" w:rsidRDefault="002A1223" w:rsidP="002A1223">
      <w:pPr>
        <w:ind w:firstLine="709"/>
        <w:jc w:val="both"/>
      </w:pPr>
      <w:r w:rsidRPr="001D308F">
        <w:rPr>
          <w:sz w:val="26"/>
          <w:szCs w:val="26"/>
        </w:rPr>
        <w:t>Финансирование расходов за счет средств бюджета города планируется в объеме 18 409,9 тыс. рублей, что выше уточненных плановых назначений по данному показателю 2024 года на 1 038,5 тыс. рублей.</w:t>
      </w:r>
    </w:p>
    <w:p w:rsidR="002A1223" w:rsidRPr="001D308F" w:rsidRDefault="002A1223" w:rsidP="002A1223">
      <w:pPr>
        <w:ind w:firstLine="709"/>
        <w:jc w:val="both"/>
      </w:pPr>
      <w:r w:rsidRPr="001D308F">
        <w:rPr>
          <w:sz w:val="26"/>
          <w:szCs w:val="26"/>
        </w:rPr>
        <w:t xml:space="preserve">Предусмотрены расходы на содержание муниципального бюджетного учреждения «Молодежный центр «Пале»» в сумме 18 259,9 тыс. рублей, а также на </w:t>
      </w:r>
      <w:r w:rsidRPr="001D308F">
        <w:rPr>
          <w:sz w:val="26"/>
          <w:szCs w:val="26"/>
        </w:rPr>
        <w:lastRenderedPageBreak/>
        <w:t>премию для поддержки талантливой и социально активной молодежи – 150,0 тыс. рублей.</w:t>
      </w:r>
    </w:p>
    <w:p w:rsidR="002A1223" w:rsidRPr="001D308F" w:rsidRDefault="002A1223" w:rsidP="002A1223">
      <w:pPr>
        <w:ind w:firstLine="709"/>
        <w:jc w:val="both"/>
      </w:pPr>
      <w:r w:rsidRPr="001D308F">
        <w:rPr>
          <w:sz w:val="26"/>
          <w:szCs w:val="26"/>
        </w:rPr>
        <w:t>На плановый период 2026 и 20</w:t>
      </w:r>
      <w:r>
        <w:rPr>
          <w:sz w:val="26"/>
          <w:szCs w:val="26"/>
        </w:rPr>
        <w:t xml:space="preserve">27 годов расходы предусмотрены </w:t>
      </w:r>
      <w:r w:rsidRPr="001D308F">
        <w:rPr>
          <w:sz w:val="26"/>
          <w:szCs w:val="26"/>
        </w:rPr>
        <w:t>18 809,9 тыс. рублей и 19 109,9 тыс. рублей соответственно.</w:t>
      </w:r>
    </w:p>
    <w:p w:rsidR="002A1223" w:rsidRPr="006B32D4" w:rsidRDefault="002A1223" w:rsidP="002A1223">
      <w:pPr>
        <w:ind w:firstLine="709"/>
        <w:jc w:val="both"/>
        <w:rPr>
          <w:highlight w:val="yellow"/>
        </w:rPr>
      </w:pPr>
    </w:p>
    <w:p w:rsidR="002A1223" w:rsidRPr="001D308F" w:rsidRDefault="002A1223" w:rsidP="002A1223">
      <w:pPr>
        <w:ind w:firstLine="709"/>
        <w:jc w:val="center"/>
      </w:pPr>
      <w:r w:rsidRPr="001D308F">
        <w:rPr>
          <w:i/>
          <w:sz w:val="26"/>
          <w:szCs w:val="26"/>
        </w:rPr>
        <w:t>Подраздел 0709 «Другие вопросы в области образования»</w:t>
      </w:r>
    </w:p>
    <w:p w:rsidR="002A1223" w:rsidRPr="001D308F" w:rsidRDefault="002A1223" w:rsidP="002A1223">
      <w:pPr>
        <w:ind w:firstLine="709"/>
        <w:jc w:val="center"/>
      </w:pPr>
    </w:p>
    <w:p w:rsidR="002A1223" w:rsidRPr="001D308F" w:rsidRDefault="002A1223" w:rsidP="002A1223">
      <w:pPr>
        <w:ind w:firstLine="709"/>
        <w:jc w:val="both"/>
      </w:pPr>
      <w:r w:rsidRPr="001D308F">
        <w:rPr>
          <w:sz w:val="26"/>
          <w:szCs w:val="26"/>
        </w:rPr>
        <w:t xml:space="preserve">По данному подразделу предусмотрены бюджетные ассигнования в сумме 128 470,6 тыс. рублей, </w:t>
      </w:r>
      <w:r w:rsidR="006B79F5">
        <w:rPr>
          <w:sz w:val="26"/>
          <w:szCs w:val="26"/>
        </w:rPr>
        <w:t>ч</w:t>
      </w:r>
      <w:r w:rsidRPr="001D308F">
        <w:rPr>
          <w:sz w:val="26"/>
          <w:szCs w:val="26"/>
        </w:rPr>
        <w:t>то на 14 205,2 тыс. рублей выше уточненного плана на 2024 год, в том числе по следующим направлениям:</w:t>
      </w:r>
    </w:p>
    <w:p w:rsidR="002A1223" w:rsidRPr="001D308F" w:rsidRDefault="002A1223" w:rsidP="002A1223">
      <w:pPr>
        <w:pStyle w:val="aff1"/>
        <w:numPr>
          <w:ilvl w:val="0"/>
          <w:numId w:val="8"/>
        </w:numPr>
        <w:ind w:left="0" w:firstLine="709"/>
        <w:jc w:val="both"/>
      </w:pPr>
      <w:r w:rsidRPr="001D308F">
        <w:rPr>
          <w:color w:val="000000"/>
          <w:sz w:val="26"/>
          <w:szCs w:val="26"/>
        </w:rPr>
        <w:t xml:space="preserve">обеспечение деятельности учреждений, обеспечивающих предоставление услуг в сфере образования </w:t>
      </w:r>
      <w:r w:rsidRPr="001D308F">
        <w:rPr>
          <w:sz w:val="26"/>
          <w:szCs w:val="26"/>
        </w:rPr>
        <w:t xml:space="preserve">(городской центр обеспечения качества образования, ПМПК) </w:t>
      </w:r>
      <w:r w:rsidRPr="001D308F">
        <w:rPr>
          <w:color w:val="000000"/>
          <w:sz w:val="26"/>
          <w:szCs w:val="26"/>
        </w:rPr>
        <w:t xml:space="preserve">– 28 086,2 тыс. рублей; </w:t>
      </w:r>
    </w:p>
    <w:p w:rsidR="002A1223" w:rsidRPr="001D308F" w:rsidRDefault="002A1223" w:rsidP="002A1223">
      <w:pPr>
        <w:pStyle w:val="aff1"/>
        <w:numPr>
          <w:ilvl w:val="0"/>
          <w:numId w:val="8"/>
        </w:numPr>
        <w:ind w:left="0" w:firstLine="709"/>
        <w:jc w:val="both"/>
      </w:pPr>
      <w:r w:rsidRPr="001D308F">
        <w:rPr>
          <w:sz w:val="26"/>
          <w:szCs w:val="26"/>
        </w:rPr>
        <w:t>проведение мероприятий летней оздоровительной кампании детей – 34 926,5  тыс. рублей;</w:t>
      </w:r>
    </w:p>
    <w:p w:rsidR="002A1223" w:rsidRPr="00486F47" w:rsidRDefault="002A1223" w:rsidP="002A1223">
      <w:pPr>
        <w:pStyle w:val="aff1"/>
        <w:numPr>
          <w:ilvl w:val="0"/>
          <w:numId w:val="8"/>
        </w:numPr>
        <w:ind w:left="0" w:firstLine="709"/>
        <w:jc w:val="both"/>
      </w:pPr>
      <w:r w:rsidRPr="001D308F">
        <w:rPr>
          <w:sz w:val="26"/>
          <w:szCs w:val="26"/>
        </w:rPr>
        <w:t>проведение мероприятий в области образования – 5 589,0 тыс. рублей</w:t>
      </w:r>
      <w:r w:rsidR="00486F47">
        <w:rPr>
          <w:sz w:val="26"/>
          <w:szCs w:val="26"/>
        </w:rPr>
        <w:t>;</w:t>
      </w:r>
    </w:p>
    <w:p w:rsidR="00486F47" w:rsidRPr="00486F47" w:rsidRDefault="00486F47" w:rsidP="00486F47">
      <w:pPr>
        <w:pStyle w:val="aff1"/>
        <w:numPr>
          <w:ilvl w:val="0"/>
          <w:numId w:val="8"/>
        </w:numPr>
        <w:ind w:left="0" w:firstLine="709"/>
        <w:jc w:val="both"/>
      </w:pPr>
      <w:r w:rsidRPr="00486F47">
        <w:rPr>
          <w:sz w:val="26"/>
          <w:szCs w:val="26"/>
        </w:rPr>
        <w:t>содержание аппарата Комитета образования, культуры и спорта – 47 468,9 тыс. рублей, в том числе 3889,1 тыс. рублей на осуществление государственных полномочий по образованию и организации деятельности комиссий по делам несовершеннолетних и защите их прав;</w:t>
      </w:r>
    </w:p>
    <w:p w:rsidR="002A1223" w:rsidRPr="001D308F" w:rsidRDefault="002A1223" w:rsidP="002A1223">
      <w:pPr>
        <w:pStyle w:val="aff1"/>
        <w:numPr>
          <w:ilvl w:val="0"/>
          <w:numId w:val="8"/>
        </w:numPr>
        <w:ind w:left="0" w:firstLine="709"/>
        <w:jc w:val="both"/>
      </w:pPr>
      <w:r w:rsidRPr="00486F47">
        <w:rPr>
          <w:sz w:val="26"/>
          <w:szCs w:val="26"/>
        </w:rPr>
        <w:t>оплата исполнительных листов – 12 400,0 тыс.</w:t>
      </w:r>
      <w:r w:rsidRPr="001D308F">
        <w:rPr>
          <w:sz w:val="26"/>
          <w:szCs w:val="26"/>
        </w:rPr>
        <w:t xml:space="preserve"> рублей.</w:t>
      </w:r>
    </w:p>
    <w:p w:rsidR="002A1223" w:rsidRPr="001D308F" w:rsidRDefault="002A1223" w:rsidP="002A1223">
      <w:pPr>
        <w:ind w:firstLine="709"/>
        <w:jc w:val="both"/>
      </w:pPr>
      <w:r w:rsidRPr="001D308F">
        <w:rPr>
          <w:color w:val="000000"/>
          <w:sz w:val="26"/>
          <w:szCs w:val="26"/>
        </w:rPr>
        <w:t>На плановый период 2026-2027 годов расходы предусмотрены соответственно 119 019,6 тыс. рублей и 99 261,7 тыс. рублей соответственно.</w:t>
      </w:r>
    </w:p>
    <w:p w:rsidR="002A1223" w:rsidRPr="006B32D4" w:rsidRDefault="002A1223" w:rsidP="002A1223">
      <w:pPr>
        <w:ind w:firstLine="709"/>
        <w:jc w:val="center"/>
        <w:rPr>
          <w:highlight w:val="yellow"/>
        </w:rPr>
      </w:pPr>
    </w:p>
    <w:p w:rsidR="002A1223" w:rsidRPr="004F7758" w:rsidRDefault="002A1223" w:rsidP="002A1223">
      <w:pPr>
        <w:ind w:firstLine="709"/>
        <w:jc w:val="center"/>
        <w:rPr>
          <w:b/>
          <w:bCs/>
          <w:sz w:val="26"/>
          <w:szCs w:val="26"/>
        </w:rPr>
      </w:pPr>
      <w:r w:rsidRPr="004F7758">
        <w:rPr>
          <w:b/>
          <w:sz w:val="26"/>
          <w:szCs w:val="26"/>
        </w:rPr>
        <w:t>Раздел 0800 «Культура, кинематография»</w:t>
      </w:r>
    </w:p>
    <w:p w:rsidR="002A1223" w:rsidRPr="006B32D4" w:rsidRDefault="002A1223" w:rsidP="002A1223">
      <w:pPr>
        <w:ind w:firstLine="709"/>
        <w:jc w:val="center"/>
        <w:rPr>
          <w:highlight w:val="yellow"/>
        </w:rPr>
      </w:pPr>
    </w:p>
    <w:p w:rsidR="002A1223" w:rsidRPr="007C23AF" w:rsidRDefault="002A1223" w:rsidP="002A1223">
      <w:pPr>
        <w:ind w:firstLine="709"/>
        <w:jc w:val="both"/>
      </w:pPr>
      <w:proofErr w:type="gramStart"/>
      <w:r w:rsidRPr="007C23AF">
        <w:rPr>
          <w:sz w:val="26"/>
          <w:szCs w:val="26"/>
        </w:rPr>
        <w:t xml:space="preserve">Объем бюджетных ассигнований на 2025 год предусматривается в объеме 271 927,0 тыс. рублей, что выше уточненных плановых назначений 2024 года на </w:t>
      </w:r>
      <w:r w:rsidR="00F755F9">
        <w:rPr>
          <w:sz w:val="26"/>
          <w:szCs w:val="26"/>
        </w:rPr>
        <w:t xml:space="preserve">      </w:t>
      </w:r>
      <w:r w:rsidRPr="007C23AF">
        <w:rPr>
          <w:sz w:val="26"/>
          <w:szCs w:val="26"/>
        </w:rPr>
        <w:t>72</w:t>
      </w:r>
      <w:r w:rsidR="00F755F9">
        <w:rPr>
          <w:sz w:val="26"/>
          <w:szCs w:val="26"/>
        </w:rPr>
        <w:t xml:space="preserve"> </w:t>
      </w:r>
      <w:r w:rsidRPr="007C23AF">
        <w:rPr>
          <w:sz w:val="26"/>
          <w:szCs w:val="26"/>
        </w:rPr>
        <w:t>329,1 тыс. рублей</w:t>
      </w:r>
      <w:r w:rsidR="00F755F9">
        <w:rPr>
          <w:sz w:val="26"/>
          <w:szCs w:val="26"/>
        </w:rPr>
        <w:t xml:space="preserve"> (в </w:t>
      </w:r>
      <w:r w:rsidR="00F755F9" w:rsidRPr="00E50738">
        <w:rPr>
          <w:sz w:val="26"/>
          <w:szCs w:val="26"/>
        </w:rPr>
        <w:t>связи с передачей с 1 октября 2024 года в ведение Комитета образования, культуры и спорта Администрации города Костромы муниципального автономного учреждения города Костромы «Дирекция парков»</w:t>
      </w:r>
      <w:r w:rsidR="00AD27E5">
        <w:rPr>
          <w:sz w:val="26"/>
          <w:szCs w:val="26"/>
        </w:rPr>
        <w:t>)</w:t>
      </w:r>
      <w:r w:rsidRPr="007C23AF">
        <w:rPr>
          <w:sz w:val="26"/>
          <w:szCs w:val="26"/>
        </w:rPr>
        <w:t xml:space="preserve">. </w:t>
      </w:r>
      <w:proofErr w:type="gramEnd"/>
    </w:p>
    <w:p w:rsidR="002A1223" w:rsidRDefault="002A1223" w:rsidP="002A1223">
      <w:pPr>
        <w:ind w:firstLine="709"/>
        <w:jc w:val="both"/>
        <w:rPr>
          <w:sz w:val="26"/>
          <w:szCs w:val="26"/>
        </w:rPr>
      </w:pPr>
      <w:r w:rsidRPr="007C23AF">
        <w:rPr>
          <w:sz w:val="26"/>
          <w:szCs w:val="26"/>
        </w:rPr>
        <w:t>Планируются расходы на содержание муниципальных бюджетных</w:t>
      </w:r>
      <w:r w:rsidRPr="000259C6">
        <w:rPr>
          <w:sz w:val="26"/>
          <w:szCs w:val="26"/>
        </w:rPr>
        <w:t xml:space="preserve"> и автономных</w:t>
      </w:r>
      <w:r>
        <w:rPr>
          <w:sz w:val="26"/>
          <w:szCs w:val="26"/>
        </w:rPr>
        <w:t xml:space="preserve"> организаций</w:t>
      </w:r>
      <w:r w:rsidRPr="007C23AF">
        <w:rPr>
          <w:sz w:val="26"/>
          <w:szCs w:val="26"/>
        </w:rPr>
        <w:t xml:space="preserve"> культуры в объеме </w:t>
      </w:r>
      <w:r>
        <w:rPr>
          <w:sz w:val="26"/>
          <w:szCs w:val="26"/>
        </w:rPr>
        <w:t>262 182,0</w:t>
      </w:r>
      <w:r w:rsidRPr="007C23AF">
        <w:rPr>
          <w:sz w:val="26"/>
          <w:szCs w:val="26"/>
        </w:rPr>
        <w:t xml:space="preserve"> тыс. рублей, на проведение городских мероприятий в сумме 9 745,0 тыс. рублей</w:t>
      </w:r>
      <w:r>
        <w:rPr>
          <w:sz w:val="26"/>
          <w:szCs w:val="26"/>
        </w:rPr>
        <w:t>.</w:t>
      </w:r>
    </w:p>
    <w:p w:rsidR="002A1223" w:rsidRPr="007C23AF" w:rsidRDefault="002A1223" w:rsidP="002A1223">
      <w:pPr>
        <w:ind w:firstLine="709"/>
        <w:jc w:val="both"/>
      </w:pPr>
      <w:r w:rsidRPr="007C23AF">
        <w:rPr>
          <w:color w:val="000000"/>
          <w:sz w:val="26"/>
          <w:szCs w:val="26"/>
        </w:rPr>
        <w:t>На 2026 и 2027 годы расходы предусмотрены в сумме по 256 927,0 тыс. рублей  ежегодно.</w:t>
      </w:r>
    </w:p>
    <w:p w:rsidR="00805E79" w:rsidRDefault="00805E79" w:rsidP="00805E79">
      <w:pPr>
        <w:ind w:firstLine="709"/>
        <w:jc w:val="center"/>
        <w:rPr>
          <w:b/>
          <w:sz w:val="26"/>
          <w:szCs w:val="26"/>
        </w:rPr>
      </w:pPr>
      <w:r w:rsidRPr="005E3BA0">
        <w:rPr>
          <w:b/>
          <w:sz w:val="26"/>
          <w:szCs w:val="26"/>
        </w:rPr>
        <w:t>Раздел 1000 « Социальная политика»</w:t>
      </w:r>
    </w:p>
    <w:p w:rsidR="007C0E78" w:rsidRDefault="007C0E78" w:rsidP="00805E79">
      <w:pPr>
        <w:ind w:firstLine="709"/>
        <w:jc w:val="center"/>
        <w:rPr>
          <w:b/>
          <w:sz w:val="26"/>
          <w:szCs w:val="26"/>
        </w:rPr>
      </w:pPr>
    </w:p>
    <w:p w:rsidR="00A91306" w:rsidRPr="005E3BA0" w:rsidRDefault="00A91306" w:rsidP="00A91306">
      <w:pPr>
        <w:ind w:firstLine="709"/>
        <w:jc w:val="both"/>
      </w:pPr>
      <w:r w:rsidRPr="005E3BA0">
        <w:rPr>
          <w:sz w:val="26"/>
          <w:szCs w:val="26"/>
        </w:rPr>
        <w:t xml:space="preserve">На финансирование расходов по данному разделу предусматривается бюджетные ассигнования в объеме </w:t>
      </w:r>
      <w:r w:rsidRPr="004B3802">
        <w:rPr>
          <w:sz w:val="26"/>
          <w:szCs w:val="26"/>
        </w:rPr>
        <w:t>267 332,6</w:t>
      </w:r>
      <w:r w:rsidRPr="005E3BA0">
        <w:rPr>
          <w:sz w:val="26"/>
          <w:szCs w:val="26"/>
        </w:rPr>
        <w:t xml:space="preserve"> тыс. рублей.</w:t>
      </w:r>
    </w:p>
    <w:p w:rsidR="00A91306" w:rsidRPr="005E3BA0" w:rsidRDefault="00A91306" w:rsidP="00A91306">
      <w:pPr>
        <w:ind w:firstLine="709"/>
        <w:jc w:val="both"/>
        <w:rPr>
          <w:b/>
          <w:bCs/>
          <w:i/>
          <w:color w:val="000000"/>
        </w:rPr>
      </w:pPr>
    </w:p>
    <w:p w:rsidR="00A91306" w:rsidRPr="005E3BA0" w:rsidRDefault="00A91306" w:rsidP="00A91306">
      <w:pPr>
        <w:jc w:val="center"/>
      </w:pPr>
      <w:r w:rsidRPr="005E3BA0">
        <w:rPr>
          <w:i/>
          <w:sz w:val="26"/>
          <w:szCs w:val="26"/>
        </w:rPr>
        <w:t>Подраздел 1001 «Пенсионное обеспечение»</w:t>
      </w:r>
    </w:p>
    <w:p w:rsidR="00A91306" w:rsidRPr="005E3BA0" w:rsidRDefault="00A91306" w:rsidP="00A91306">
      <w:pPr>
        <w:pStyle w:val="aff1"/>
        <w:ind w:left="1571"/>
        <w:jc w:val="both"/>
      </w:pPr>
    </w:p>
    <w:p w:rsidR="00A91306" w:rsidRPr="005E3BA0" w:rsidRDefault="00A91306" w:rsidP="00A91306">
      <w:pPr>
        <w:ind w:firstLine="851"/>
        <w:jc w:val="both"/>
      </w:pPr>
      <w:r w:rsidRPr="005E3BA0">
        <w:rPr>
          <w:sz w:val="26"/>
          <w:szCs w:val="26"/>
        </w:rPr>
        <w:t xml:space="preserve">На осуществление расходов в части доплат к пенсиям муниципальным служащим </w:t>
      </w:r>
      <w:r w:rsidR="005C5ACC">
        <w:rPr>
          <w:sz w:val="26"/>
          <w:szCs w:val="26"/>
        </w:rPr>
        <w:t xml:space="preserve">ежегодно предусматривается </w:t>
      </w:r>
      <w:r w:rsidRPr="005E3BA0">
        <w:rPr>
          <w:sz w:val="26"/>
          <w:szCs w:val="26"/>
        </w:rPr>
        <w:t xml:space="preserve">объем бюджетных ассигнований в сумме </w:t>
      </w:r>
      <w:r w:rsidRPr="009E0955">
        <w:rPr>
          <w:sz w:val="26"/>
          <w:szCs w:val="26"/>
        </w:rPr>
        <w:t>16 381,5 тыс</w:t>
      </w:r>
      <w:r w:rsidRPr="005E3BA0">
        <w:rPr>
          <w:sz w:val="26"/>
          <w:szCs w:val="26"/>
        </w:rPr>
        <w:t>. рублей.</w:t>
      </w:r>
    </w:p>
    <w:p w:rsidR="00A91306" w:rsidRPr="005E3BA0" w:rsidRDefault="00A91306" w:rsidP="00A91306">
      <w:pPr>
        <w:ind w:firstLine="851"/>
        <w:jc w:val="both"/>
      </w:pPr>
    </w:p>
    <w:p w:rsidR="00761F76" w:rsidRDefault="00761F76" w:rsidP="00A91306">
      <w:pPr>
        <w:tabs>
          <w:tab w:val="left" w:pos="709"/>
        </w:tabs>
        <w:ind w:firstLine="709"/>
        <w:jc w:val="center"/>
        <w:rPr>
          <w:i/>
          <w:sz w:val="26"/>
          <w:szCs w:val="26"/>
        </w:rPr>
      </w:pPr>
    </w:p>
    <w:p w:rsidR="00761F76" w:rsidRDefault="00761F76" w:rsidP="00A91306">
      <w:pPr>
        <w:tabs>
          <w:tab w:val="left" w:pos="709"/>
        </w:tabs>
        <w:ind w:firstLine="709"/>
        <w:jc w:val="center"/>
        <w:rPr>
          <w:i/>
          <w:sz w:val="26"/>
          <w:szCs w:val="26"/>
        </w:rPr>
      </w:pPr>
    </w:p>
    <w:p w:rsidR="00A91306" w:rsidRPr="005E3BA0" w:rsidRDefault="00A91306" w:rsidP="00A91306">
      <w:pPr>
        <w:tabs>
          <w:tab w:val="left" w:pos="709"/>
        </w:tabs>
        <w:ind w:firstLine="709"/>
        <w:jc w:val="center"/>
      </w:pPr>
      <w:r w:rsidRPr="005E3BA0">
        <w:rPr>
          <w:i/>
          <w:sz w:val="26"/>
          <w:szCs w:val="26"/>
        </w:rPr>
        <w:lastRenderedPageBreak/>
        <w:t>Подраздел 1003 «Социальное обеспечение населения»</w:t>
      </w:r>
    </w:p>
    <w:p w:rsidR="00A91306" w:rsidRPr="005E3BA0" w:rsidRDefault="00A91306" w:rsidP="00A91306">
      <w:pPr>
        <w:ind w:firstLine="709"/>
        <w:jc w:val="center"/>
      </w:pPr>
    </w:p>
    <w:p w:rsidR="00A91306" w:rsidRPr="00F15ECB" w:rsidRDefault="00A91306" w:rsidP="00A91306">
      <w:pPr>
        <w:ind w:firstLine="851"/>
        <w:jc w:val="both"/>
      </w:pPr>
      <w:r w:rsidRPr="00F15ECB">
        <w:rPr>
          <w:sz w:val="26"/>
          <w:szCs w:val="26"/>
        </w:rPr>
        <w:t>Общий объем расходов по подразделу составляет 147</w:t>
      </w:r>
      <w:r>
        <w:rPr>
          <w:sz w:val="26"/>
          <w:szCs w:val="26"/>
        </w:rPr>
        <w:t xml:space="preserve"> </w:t>
      </w:r>
      <w:r w:rsidRPr="00F15ECB">
        <w:rPr>
          <w:sz w:val="26"/>
          <w:szCs w:val="26"/>
        </w:rPr>
        <w:t>913,6 тыс. рублей, что на 63 426,4 тыс. рублей ниже плановых назначений 2024 года</w:t>
      </w:r>
      <w:r>
        <w:rPr>
          <w:sz w:val="26"/>
          <w:szCs w:val="26"/>
        </w:rPr>
        <w:t xml:space="preserve"> </w:t>
      </w:r>
      <w:r w:rsidRPr="00A76B2E">
        <w:rPr>
          <w:sz w:val="26"/>
          <w:szCs w:val="26"/>
        </w:rPr>
        <w:t>в связи с уменьшением расходов на</w:t>
      </w:r>
      <w:r w:rsidRPr="00A76B2E">
        <w:t xml:space="preserve"> </w:t>
      </w:r>
      <w:r w:rsidRPr="00A76B2E">
        <w:rPr>
          <w:sz w:val="26"/>
          <w:szCs w:val="26"/>
        </w:rPr>
        <w:t>частичную оплату населению стоимости услуг по отоплению и горячему водоснабжению.</w:t>
      </w:r>
      <w:r w:rsidRPr="00F15ECB">
        <w:rPr>
          <w:sz w:val="26"/>
          <w:szCs w:val="26"/>
        </w:rPr>
        <w:t xml:space="preserve"> </w:t>
      </w:r>
    </w:p>
    <w:p w:rsidR="00A91306" w:rsidRPr="009E0955" w:rsidRDefault="00A91306" w:rsidP="00A91306">
      <w:pPr>
        <w:ind w:firstLine="709"/>
        <w:jc w:val="both"/>
      </w:pPr>
      <w:r w:rsidRPr="009E0955">
        <w:rPr>
          <w:sz w:val="26"/>
          <w:szCs w:val="26"/>
        </w:rPr>
        <w:t xml:space="preserve">Предусматриваются расходы, связанные с предоставлением мер социальной поддержки, в том числе: </w:t>
      </w:r>
    </w:p>
    <w:p w:rsidR="00A91306" w:rsidRPr="009E0955" w:rsidRDefault="00A91306" w:rsidP="00A91306">
      <w:pPr>
        <w:pStyle w:val="aff1"/>
        <w:numPr>
          <w:ilvl w:val="0"/>
          <w:numId w:val="9"/>
        </w:numPr>
        <w:ind w:left="0" w:firstLine="709"/>
        <w:jc w:val="both"/>
      </w:pPr>
      <w:r w:rsidRPr="009E0955">
        <w:rPr>
          <w:sz w:val="26"/>
          <w:szCs w:val="26"/>
        </w:rPr>
        <w:t xml:space="preserve">меры социальной поддержки Почетным гражданам города Костромы </w:t>
      </w:r>
      <w:r w:rsidR="00761F76">
        <w:rPr>
          <w:sz w:val="26"/>
          <w:szCs w:val="26"/>
        </w:rPr>
        <w:t xml:space="preserve">–           </w:t>
      </w:r>
      <w:r w:rsidRPr="009E0955">
        <w:rPr>
          <w:sz w:val="26"/>
          <w:szCs w:val="26"/>
        </w:rPr>
        <w:t>2</w:t>
      </w:r>
      <w:r w:rsidR="00761F76">
        <w:rPr>
          <w:sz w:val="26"/>
          <w:szCs w:val="26"/>
        </w:rPr>
        <w:t xml:space="preserve"> </w:t>
      </w:r>
      <w:r w:rsidRPr="009E0955">
        <w:rPr>
          <w:sz w:val="26"/>
          <w:szCs w:val="26"/>
        </w:rPr>
        <w:t>241,0 тыс. рублей;</w:t>
      </w:r>
    </w:p>
    <w:p w:rsidR="00A91306" w:rsidRPr="009E0955" w:rsidRDefault="00A91306" w:rsidP="00A91306">
      <w:pPr>
        <w:pStyle w:val="aff1"/>
        <w:numPr>
          <w:ilvl w:val="0"/>
          <w:numId w:val="9"/>
        </w:numPr>
        <w:ind w:left="0" w:firstLine="709"/>
        <w:jc w:val="both"/>
      </w:pPr>
      <w:r w:rsidRPr="009E0955">
        <w:rPr>
          <w:sz w:val="26"/>
          <w:szCs w:val="26"/>
        </w:rPr>
        <w:t>частичная компенсация расходов на оплату жилых помещений</w:t>
      </w:r>
      <w:r w:rsidRPr="009E0955">
        <w:rPr>
          <w:sz w:val="26"/>
          <w:szCs w:val="26"/>
        </w:rPr>
        <w:br/>
        <w:t xml:space="preserve">и коммунальных услуг председателям коллегиальных органов ТОС </w:t>
      </w:r>
      <w:r w:rsidR="00761F76">
        <w:rPr>
          <w:sz w:val="26"/>
          <w:szCs w:val="26"/>
        </w:rPr>
        <w:t xml:space="preserve">- </w:t>
      </w:r>
      <w:r w:rsidRPr="009E0955">
        <w:rPr>
          <w:sz w:val="26"/>
          <w:szCs w:val="26"/>
        </w:rPr>
        <w:t>359,8 тыс. рублей;</w:t>
      </w:r>
    </w:p>
    <w:p w:rsidR="00A91306" w:rsidRPr="009E0955" w:rsidRDefault="00A91306" w:rsidP="00A91306">
      <w:pPr>
        <w:pStyle w:val="aff1"/>
        <w:numPr>
          <w:ilvl w:val="0"/>
          <w:numId w:val="9"/>
        </w:numPr>
        <w:ind w:left="0" w:firstLine="709"/>
        <w:jc w:val="both"/>
        <w:rPr>
          <w:sz w:val="26"/>
          <w:szCs w:val="26"/>
        </w:rPr>
      </w:pPr>
      <w:r w:rsidRPr="009E0955">
        <w:rPr>
          <w:sz w:val="26"/>
          <w:szCs w:val="26"/>
        </w:rPr>
        <w:t>стипендия Администрации города Костромы имен</w:t>
      </w:r>
      <w:r>
        <w:rPr>
          <w:sz w:val="26"/>
          <w:szCs w:val="26"/>
        </w:rPr>
        <w:t xml:space="preserve">и Н. С. Тихомирова </w:t>
      </w:r>
      <w:r w:rsidR="00761F76">
        <w:rPr>
          <w:sz w:val="26"/>
          <w:szCs w:val="26"/>
        </w:rPr>
        <w:t xml:space="preserve">- </w:t>
      </w:r>
      <w:r>
        <w:rPr>
          <w:sz w:val="26"/>
          <w:szCs w:val="26"/>
        </w:rPr>
        <w:t>96</w:t>
      </w:r>
      <w:r w:rsidRPr="009E0955">
        <w:rPr>
          <w:sz w:val="26"/>
          <w:szCs w:val="26"/>
        </w:rPr>
        <w:t>,0</w:t>
      </w:r>
      <w:r w:rsidRPr="009E0955">
        <w:rPr>
          <w:sz w:val="26"/>
          <w:szCs w:val="26"/>
          <w:lang w:val="en-US"/>
        </w:rPr>
        <w:t> </w:t>
      </w:r>
      <w:r w:rsidRPr="009E0955">
        <w:rPr>
          <w:sz w:val="26"/>
          <w:szCs w:val="26"/>
        </w:rPr>
        <w:t>тыс. рублей;</w:t>
      </w:r>
    </w:p>
    <w:p w:rsidR="007C0E78" w:rsidRPr="00F15ECB" w:rsidRDefault="007C0E78" w:rsidP="007C0E78">
      <w:pPr>
        <w:pStyle w:val="aff1"/>
        <w:numPr>
          <w:ilvl w:val="0"/>
          <w:numId w:val="21"/>
        </w:numPr>
        <w:jc w:val="both"/>
      </w:pPr>
      <w:r w:rsidRPr="00F15ECB">
        <w:rPr>
          <w:sz w:val="26"/>
          <w:szCs w:val="26"/>
        </w:rPr>
        <w:t>выплаты на ремонт жилых помещений ветеранам Великой Отечественной войны – 500,0 тыс. рублей;</w:t>
      </w:r>
    </w:p>
    <w:p w:rsidR="007C0E78" w:rsidRPr="00E43405" w:rsidRDefault="007C0E78" w:rsidP="007C0E78">
      <w:pPr>
        <w:pStyle w:val="aff1"/>
        <w:numPr>
          <w:ilvl w:val="0"/>
          <w:numId w:val="21"/>
        </w:numPr>
        <w:jc w:val="both"/>
      </w:pPr>
      <w:r w:rsidRPr="00E43405">
        <w:rPr>
          <w:sz w:val="26"/>
          <w:szCs w:val="26"/>
        </w:rPr>
        <w:t>частичная оплата населению стоимости услуг по отоплению и горячему водоснабжению – 111 001,7 тыс. рублей;</w:t>
      </w:r>
    </w:p>
    <w:p w:rsidR="007C0E78" w:rsidRPr="00963C22" w:rsidRDefault="007C0E78" w:rsidP="007C0E78">
      <w:pPr>
        <w:pStyle w:val="aff1"/>
        <w:numPr>
          <w:ilvl w:val="0"/>
          <w:numId w:val="21"/>
        </w:numPr>
        <w:jc w:val="both"/>
        <w:rPr>
          <w:sz w:val="26"/>
          <w:szCs w:val="26"/>
        </w:rPr>
      </w:pPr>
      <w:r w:rsidRPr="00963C22">
        <w:rPr>
          <w:sz w:val="26"/>
          <w:szCs w:val="26"/>
        </w:rPr>
        <w:t>частичная оплата населению стоимости услуг по холодному водоснабжению и водоотведению - 1 352,1 тыс. рублей;</w:t>
      </w:r>
    </w:p>
    <w:p w:rsidR="007C0E78" w:rsidRPr="00F7397D" w:rsidRDefault="007C0E78" w:rsidP="007C0E78">
      <w:pPr>
        <w:pStyle w:val="aff1"/>
        <w:numPr>
          <w:ilvl w:val="0"/>
          <w:numId w:val="21"/>
        </w:numPr>
        <w:jc w:val="both"/>
      </w:pPr>
      <w:r w:rsidRPr="00F7397D">
        <w:rPr>
          <w:sz w:val="26"/>
          <w:szCs w:val="26"/>
        </w:rPr>
        <w:t>е</w:t>
      </w:r>
      <w:r w:rsidRPr="00F7397D">
        <w:rPr>
          <w:color w:val="000000"/>
          <w:sz w:val="26"/>
          <w:szCs w:val="26"/>
        </w:rPr>
        <w:t>жемесячное пособие молодым специалистам, принятым на работу по полученной специальности</w:t>
      </w:r>
      <w:r>
        <w:rPr>
          <w:color w:val="000000"/>
          <w:sz w:val="26"/>
          <w:szCs w:val="26"/>
        </w:rPr>
        <w:t xml:space="preserve"> в муниципальные </w:t>
      </w:r>
      <w:r w:rsidRPr="00F7397D">
        <w:rPr>
          <w:color w:val="000000"/>
          <w:sz w:val="26"/>
          <w:szCs w:val="26"/>
        </w:rPr>
        <w:t>организации</w:t>
      </w:r>
      <w:r>
        <w:rPr>
          <w:color w:val="000000"/>
          <w:sz w:val="26"/>
          <w:szCs w:val="26"/>
        </w:rPr>
        <w:t>, подведомственные Комитету образования, культуры и спорта Администрации</w:t>
      </w:r>
      <w:r w:rsidRPr="00F7397D">
        <w:rPr>
          <w:color w:val="000000"/>
          <w:sz w:val="26"/>
          <w:szCs w:val="26"/>
        </w:rPr>
        <w:t xml:space="preserve"> города Костромы – 25 000,0 тыс. рублей;</w:t>
      </w:r>
    </w:p>
    <w:p w:rsidR="007C0E78" w:rsidRPr="00F7397D" w:rsidRDefault="007C0E78" w:rsidP="007C0E78">
      <w:pPr>
        <w:pStyle w:val="aff1"/>
        <w:numPr>
          <w:ilvl w:val="0"/>
          <w:numId w:val="21"/>
        </w:numPr>
        <w:jc w:val="both"/>
      </w:pPr>
      <w:r w:rsidRPr="00F7397D">
        <w:rPr>
          <w:color w:val="000000"/>
          <w:sz w:val="26"/>
          <w:szCs w:val="26"/>
        </w:rPr>
        <w:t>ежемесячная социальная выплата гражданам, заключившим договор о целевом обучении с муниципальными организациями, подведомственными Комитету образования, культуры и спорта Администрации  города Костромы – 1 250,0 тыс. рублей;</w:t>
      </w:r>
    </w:p>
    <w:p w:rsidR="007C0E78" w:rsidRPr="00A14EB0" w:rsidRDefault="007C0E78" w:rsidP="007C0E78">
      <w:pPr>
        <w:pStyle w:val="aff1"/>
        <w:numPr>
          <w:ilvl w:val="0"/>
          <w:numId w:val="21"/>
        </w:numPr>
        <w:jc w:val="both"/>
      </w:pPr>
      <w:r w:rsidRPr="00A14EB0">
        <w:rPr>
          <w:sz w:val="26"/>
          <w:szCs w:val="26"/>
        </w:rPr>
        <w:t>частичная компенсация расходов на оплату жилых помещений и коммунальных услуг лицам, являющимися народными дружинниками и принимающим активное участие в охране общественного порядка - 381,9 тыс. рублей;</w:t>
      </w:r>
    </w:p>
    <w:p w:rsidR="007C0E78" w:rsidRPr="00A14EB0" w:rsidRDefault="007C0E78" w:rsidP="007C0E78">
      <w:pPr>
        <w:pStyle w:val="aff1"/>
        <w:numPr>
          <w:ilvl w:val="0"/>
          <w:numId w:val="21"/>
        </w:numPr>
        <w:jc w:val="both"/>
      </w:pPr>
      <w:r w:rsidRPr="00A14EB0">
        <w:rPr>
          <w:sz w:val="26"/>
          <w:szCs w:val="26"/>
        </w:rPr>
        <w:t>единовременная денежная компенсация народному дружиннику в случае причинения вреда здоровью в связи с участием в охране общественного порядка -</w:t>
      </w:r>
      <w:r w:rsidRPr="00A14EB0">
        <w:t xml:space="preserve"> 400,0</w:t>
      </w:r>
      <w:r w:rsidRPr="00A14EB0">
        <w:rPr>
          <w:sz w:val="26"/>
          <w:szCs w:val="26"/>
        </w:rPr>
        <w:t xml:space="preserve"> тыс. рублей;</w:t>
      </w:r>
    </w:p>
    <w:p w:rsidR="007C0E78" w:rsidRPr="00A14EB0" w:rsidRDefault="007C0E78" w:rsidP="007C0E78">
      <w:pPr>
        <w:pStyle w:val="aff1"/>
        <w:numPr>
          <w:ilvl w:val="0"/>
          <w:numId w:val="21"/>
        </w:numPr>
        <w:jc w:val="both"/>
      </w:pPr>
      <w:r w:rsidRPr="00A14EB0">
        <w:rPr>
          <w:sz w:val="26"/>
          <w:szCs w:val="26"/>
        </w:rPr>
        <w:t>социальные выплаты участникам общественных объединений ветеранов -  832,0 тыс. рублей;</w:t>
      </w:r>
    </w:p>
    <w:p w:rsidR="007C0E78" w:rsidRPr="00A14EB0" w:rsidRDefault="007C0E78" w:rsidP="007C0E78">
      <w:pPr>
        <w:pStyle w:val="aff1"/>
        <w:numPr>
          <w:ilvl w:val="0"/>
          <w:numId w:val="21"/>
        </w:numPr>
        <w:jc w:val="both"/>
      </w:pPr>
      <w:r w:rsidRPr="00A14EB0">
        <w:rPr>
          <w:sz w:val="26"/>
          <w:szCs w:val="26"/>
        </w:rPr>
        <w:t>частичная компенсация расходов платы за наем жилого помещения отдельным категориям граждан - 50,0 тыс. рублей.</w:t>
      </w:r>
    </w:p>
    <w:p w:rsidR="007C0E78" w:rsidRPr="00FC14F5" w:rsidRDefault="007C0E78" w:rsidP="007C0E78">
      <w:pPr>
        <w:ind w:firstLine="709"/>
        <w:jc w:val="both"/>
      </w:pPr>
      <w:r w:rsidRPr="00FC14F5">
        <w:rPr>
          <w:sz w:val="26"/>
          <w:szCs w:val="26"/>
        </w:rPr>
        <w:t xml:space="preserve">Также предусмотрены выплаты гражданам по договорам пожизненного содержания - 1 605,3 тыс. рублей и возмещение расходов (коммунальных услуг) по договорам пожизненного содержания - 460,0 тыс. рублей. </w:t>
      </w:r>
    </w:p>
    <w:p w:rsidR="007C0E78" w:rsidRPr="00E43405" w:rsidRDefault="007C0E78" w:rsidP="007C0E78">
      <w:pPr>
        <w:ind w:firstLine="709"/>
        <w:jc w:val="both"/>
      </w:pPr>
      <w:r w:rsidRPr="00E43405">
        <w:rPr>
          <w:sz w:val="26"/>
          <w:szCs w:val="26"/>
        </w:rPr>
        <w:t xml:space="preserve">Кроме того, </w:t>
      </w:r>
      <w:r w:rsidR="00761F76">
        <w:rPr>
          <w:sz w:val="26"/>
          <w:szCs w:val="26"/>
        </w:rPr>
        <w:t>планируются субвенции</w:t>
      </w:r>
      <w:r w:rsidRPr="00E43405">
        <w:rPr>
          <w:sz w:val="26"/>
          <w:szCs w:val="26"/>
        </w:rPr>
        <w:t xml:space="preserve"> из областного бюджета на осуществление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 </w:t>
      </w:r>
      <w:r w:rsidR="00761F76">
        <w:rPr>
          <w:sz w:val="26"/>
          <w:szCs w:val="26"/>
        </w:rPr>
        <w:t>в сумме</w:t>
      </w:r>
      <w:r w:rsidRPr="00E43405">
        <w:rPr>
          <w:sz w:val="26"/>
          <w:szCs w:val="26"/>
        </w:rPr>
        <w:t xml:space="preserve"> 2 735,8 тыс. рублей.</w:t>
      </w:r>
    </w:p>
    <w:p w:rsidR="007C0E78" w:rsidRPr="006B32D4" w:rsidRDefault="007C0E78" w:rsidP="007C0E78">
      <w:pPr>
        <w:ind w:firstLine="709"/>
        <w:jc w:val="both"/>
        <w:rPr>
          <w:highlight w:val="yellow"/>
        </w:rPr>
      </w:pPr>
      <w:r w:rsidRPr="00E43405">
        <w:rPr>
          <w:sz w:val="26"/>
          <w:szCs w:val="26"/>
        </w:rPr>
        <w:lastRenderedPageBreak/>
        <w:t>На 2026 и 2027 годы предусмотрены расходы в объеме 103 730,6 тыс. рублей и 109 807,6 тыс. рублей соответственно.</w:t>
      </w:r>
    </w:p>
    <w:p w:rsidR="007C0E78" w:rsidRPr="006B32D4" w:rsidRDefault="007C0E78" w:rsidP="007C0E78">
      <w:pPr>
        <w:ind w:firstLine="709"/>
        <w:jc w:val="center"/>
        <w:rPr>
          <w:bCs/>
          <w:i/>
          <w:sz w:val="26"/>
          <w:szCs w:val="26"/>
          <w:highlight w:val="yellow"/>
        </w:rPr>
      </w:pPr>
    </w:p>
    <w:p w:rsidR="007C0E78" w:rsidRPr="00E43405" w:rsidRDefault="007C0E78" w:rsidP="007C0E78">
      <w:pPr>
        <w:ind w:firstLine="709"/>
        <w:jc w:val="center"/>
        <w:rPr>
          <w:bCs/>
          <w:i/>
          <w:sz w:val="26"/>
          <w:szCs w:val="26"/>
        </w:rPr>
      </w:pPr>
      <w:r w:rsidRPr="00E43405">
        <w:rPr>
          <w:i/>
          <w:sz w:val="26"/>
          <w:szCs w:val="26"/>
        </w:rPr>
        <w:t>Подраздел 1004 «Охрана семьи и детства»</w:t>
      </w:r>
    </w:p>
    <w:p w:rsidR="007C0E78" w:rsidRPr="006B32D4" w:rsidRDefault="007C0E78" w:rsidP="007C0E78">
      <w:pPr>
        <w:ind w:firstLine="709"/>
        <w:jc w:val="center"/>
        <w:rPr>
          <w:highlight w:val="yellow"/>
        </w:rPr>
      </w:pPr>
    </w:p>
    <w:p w:rsidR="007C0E78" w:rsidRPr="00752C75" w:rsidRDefault="007C0E78" w:rsidP="007C0E78">
      <w:pPr>
        <w:ind w:firstLine="709"/>
        <w:jc w:val="both"/>
      </w:pPr>
      <w:r w:rsidRPr="00752C75">
        <w:rPr>
          <w:color w:val="000000"/>
          <w:sz w:val="26"/>
          <w:szCs w:val="26"/>
        </w:rPr>
        <w:t>По данному подразделу в 2025 году предусмотрены бюджетные ассигнования в объеме 88 453,2 тыс. рублей.</w:t>
      </w:r>
    </w:p>
    <w:p w:rsidR="007C0E78" w:rsidRPr="00752C75" w:rsidRDefault="007C0E78" w:rsidP="007C0E78">
      <w:pPr>
        <w:ind w:firstLine="709"/>
        <w:jc w:val="both"/>
      </w:pPr>
      <w:r w:rsidRPr="00752C75">
        <w:rPr>
          <w:color w:val="000000"/>
          <w:sz w:val="26"/>
          <w:szCs w:val="26"/>
        </w:rPr>
        <w:t xml:space="preserve">Предусматриваются 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объеме </w:t>
      </w:r>
      <w:r>
        <w:rPr>
          <w:color w:val="000000"/>
          <w:sz w:val="26"/>
          <w:szCs w:val="26"/>
        </w:rPr>
        <w:t>61 266,4</w:t>
      </w:r>
      <w:r w:rsidRPr="00752C75">
        <w:rPr>
          <w:color w:val="000000"/>
          <w:sz w:val="26"/>
          <w:szCs w:val="26"/>
        </w:rPr>
        <w:t xml:space="preserve"> тыс. рублей, в том числе з</w:t>
      </w:r>
      <w:r w:rsidRPr="00752C75">
        <w:rPr>
          <w:sz w:val="26"/>
          <w:szCs w:val="26"/>
        </w:rPr>
        <w:t xml:space="preserve">а счет субвенций из областного бюджета составляют </w:t>
      </w:r>
      <w:r w:rsidRPr="00752C75">
        <w:rPr>
          <w:color w:val="000000"/>
          <w:sz w:val="26"/>
          <w:szCs w:val="26"/>
        </w:rPr>
        <w:t xml:space="preserve">– </w:t>
      </w:r>
      <w:r>
        <w:rPr>
          <w:color w:val="000000"/>
          <w:sz w:val="26"/>
          <w:szCs w:val="26"/>
        </w:rPr>
        <w:t>44 259,6</w:t>
      </w:r>
      <w:r w:rsidRPr="00752C75">
        <w:rPr>
          <w:color w:val="000000"/>
          <w:sz w:val="26"/>
          <w:szCs w:val="26"/>
        </w:rPr>
        <w:t xml:space="preserve"> тыс. рублей.</w:t>
      </w:r>
    </w:p>
    <w:p w:rsidR="007C0E78" w:rsidRPr="00E43405" w:rsidRDefault="007C0E78" w:rsidP="007C0E78">
      <w:pPr>
        <w:ind w:firstLine="709"/>
        <w:jc w:val="both"/>
      </w:pPr>
      <w:r w:rsidRPr="00E43405">
        <w:rPr>
          <w:sz w:val="26"/>
          <w:szCs w:val="26"/>
        </w:rPr>
        <w:t xml:space="preserve">Так же предусматриваются субсидии из областного бюджета на реализацию мероприятий по обеспечению жильем молодых семей в сумме 15 279,3 тыс. рублей. За счет средств городского бюджета на данные мероприятия предусмотрены средства в объеме 11 907,5 тыс. рублей. </w:t>
      </w:r>
    </w:p>
    <w:p w:rsidR="007C0E78" w:rsidRPr="00752C75" w:rsidRDefault="007C0E78" w:rsidP="007C0E78">
      <w:pPr>
        <w:ind w:firstLine="709"/>
        <w:jc w:val="both"/>
      </w:pPr>
      <w:r w:rsidRPr="00752C75">
        <w:rPr>
          <w:sz w:val="26"/>
          <w:szCs w:val="26"/>
        </w:rPr>
        <w:t>На 2026 год и 2027 год предусмотрены расходы в объеме 72 817,5 тыс. рублей и 12 979,0 тыс. рублей соответственно.</w:t>
      </w:r>
    </w:p>
    <w:p w:rsidR="007C0E78" w:rsidRPr="00752C75" w:rsidRDefault="007C0E78" w:rsidP="007C0E78">
      <w:pPr>
        <w:ind w:firstLine="709"/>
        <w:jc w:val="both"/>
        <w:rPr>
          <w:bCs/>
          <w:i/>
          <w:color w:val="000000"/>
        </w:rPr>
      </w:pPr>
    </w:p>
    <w:p w:rsidR="007C0E78" w:rsidRPr="009001A7" w:rsidRDefault="007C0E78" w:rsidP="007C0E78">
      <w:pPr>
        <w:ind w:firstLine="851"/>
        <w:jc w:val="center"/>
      </w:pPr>
      <w:r w:rsidRPr="009001A7">
        <w:rPr>
          <w:i/>
          <w:sz w:val="26"/>
          <w:szCs w:val="26"/>
        </w:rPr>
        <w:t>Подраздел 1006 «</w:t>
      </w:r>
      <w:r w:rsidRPr="009001A7">
        <w:rPr>
          <w:bCs/>
          <w:i/>
          <w:color w:val="000000"/>
          <w:sz w:val="26"/>
          <w:szCs w:val="26"/>
        </w:rPr>
        <w:t>Другие вопросы в области социальной политики</w:t>
      </w:r>
      <w:r w:rsidRPr="009001A7">
        <w:rPr>
          <w:i/>
          <w:sz w:val="26"/>
          <w:szCs w:val="26"/>
        </w:rPr>
        <w:t>»</w:t>
      </w:r>
    </w:p>
    <w:p w:rsidR="007C0E78" w:rsidRPr="009001A7" w:rsidRDefault="007C0E78" w:rsidP="007C0E78">
      <w:pPr>
        <w:ind w:firstLine="851"/>
        <w:jc w:val="both"/>
      </w:pPr>
    </w:p>
    <w:p w:rsidR="007C0E78" w:rsidRPr="009001A7" w:rsidRDefault="00761F76" w:rsidP="007C0E78">
      <w:pPr>
        <w:ind w:firstLine="851"/>
        <w:jc w:val="both"/>
      </w:pPr>
      <w:r>
        <w:rPr>
          <w:bCs/>
          <w:color w:val="000000"/>
          <w:sz w:val="26"/>
          <w:szCs w:val="26"/>
        </w:rPr>
        <w:t>З</w:t>
      </w:r>
      <w:r w:rsidRPr="009001A7">
        <w:rPr>
          <w:bCs/>
          <w:color w:val="000000"/>
          <w:sz w:val="26"/>
          <w:szCs w:val="26"/>
        </w:rPr>
        <w:t>а счет субвенций, передаваемых на о</w:t>
      </w:r>
      <w:r w:rsidRPr="009001A7">
        <w:rPr>
          <w:color w:val="000000"/>
          <w:sz w:val="26"/>
          <w:szCs w:val="26"/>
        </w:rPr>
        <w:t>существление государственных полномочий по организации и осуществлению деятельности по опеке и попечительству</w:t>
      </w:r>
      <w:r w:rsidR="007C0E78" w:rsidRPr="009001A7">
        <w:rPr>
          <w:sz w:val="26"/>
          <w:szCs w:val="26"/>
        </w:rPr>
        <w:t xml:space="preserve">, ежегодно </w:t>
      </w:r>
      <w:r w:rsidR="00A91306" w:rsidRPr="009001A7">
        <w:rPr>
          <w:sz w:val="26"/>
          <w:szCs w:val="26"/>
        </w:rPr>
        <w:t xml:space="preserve">денежные средства в сумме </w:t>
      </w:r>
      <w:r w:rsidR="007C0E78" w:rsidRPr="009001A7">
        <w:rPr>
          <w:sz w:val="26"/>
          <w:szCs w:val="26"/>
        </w:rPr>
        <w:t xml:space="preserve">14 584,3 тыс. рублей направляются на обеспечение деятельности </w:t>
      </w:r>
      <w:r w:rsidR="007C0E78" w:rsidRPr="009001A7">
        <w:rPr>
          <w:bCs/>
          <w:color w:val="000000"/>
          <w:sz w:val="26"/>
          <w:szCs w:val="26"/>
        </w:rPr>
        <w:t>Управления опеки и попечительства Администрации города Костромы</w:t>
      </w:r>
      <w:r w:rsidR="007C0E78" w:rsidRPr="009001A7">
        <w:rPr>
          <w:color w:val="000000"/>
          <w:sz w:val="26"/>
          <w:szCs w:val="26"/>
        </w:rPr>
        <w:t xml:space="preserve">. </w:t>
      </w:r>
    </w:p>
    <w:p w:rsidR="007C0E78" w:rsidRDefault="007C0E78" w:rsidP="006105C7">
      <w:pPr>
        <w:ind w:firstLine="851"/>
        <w:jc w:val="both"/>
        <w:rPr>
          <w:color w:val="000000"/>
          <w:sz w:val="26"/>
          <w:szCs w:val="26"/>
        </w:rPr>
      </w:pPr>
    </w:p>
    <w:p w:rsidR="007C0E78" w:rsidRPr="004F7758" w:rsidRDefault="007C0E78" w:rsidP="007C0E78">
      <w:pPr>
        <w:ind w:firstLine="709"/>
        <w:jc w:val="center"/>
        <w:rPr>
          <w:b/>
          <w:bCs/>
          <w:sz w:val="26"/>
          <w:szCs w:val="26"/>
        </w:rPr>
      </w:pPr>
      <w:r w:rsidRPr="004F7758">
        <w:rPr>
          <w:b/>
          <w:sz w:val="26"/>
          <w:szCs w:val="26"/>
        </w:rPr>
        <w:t>Раздел 1100 «Физическая культура и спорт»</w:t>
      </w:r>
    </w:p>
    <w:p w:rsidR="007C0E78" w:rsidRPr="004F7758" w:rsidRDefault="007C0E78" w:rsidP="007C0E78">
      <w:pPr>
        <w:ind w:firstLine="709"/>
        <w:jc w:val="both"/>
      </w:pPr>
    </w:p>
    <w:p w:rsidR="007C0E78" w:rsidRDefault="007C0E78" w:rsidP="007C0E78">
      <w:pPr>
        <w:ind w:firstLine="709"/>
        <w:jc w:val="both"/>
        <w:rPr>
          <w:sz w:val="26"/>
          <w:szCs w:val="26"/>
        </w:rPr>
      </w:pPr>
      <w:r w:rsidRPr="001F7C60">
        <w:rPr>
          <w:sz w:val="26"/>
          <w:szCs w:val="26"/>
        </w:rPr>
        <w:t>Объем бюджетных ассигнований за счет бюджета города на 2025 год по разделу предусматривается в объеме 504 805,0 тыс. рублей, что на 400 896,1 тыс. рублей выше плановых назначений 2024 года</w:t>
      </w:r>
      <w:r w:rsidR="004315EF">
        <w:rPr>
          <w:sz w:val="26"/>
          <w:szCs w:val="26"/>
        </w:rPr>
        <w:t xml:space="preserve"> в связи с созданием модульного плавательного бассейна</w:t>
      </w:r>
      <w:r w:rsidR="001F097F">
        <w:rPr>
          <w:sz w:val="26"/>
          <w:szCs w:val="26"/>
        </w:rPr>
        <w:t xml:space="preserve"> в микрорайоне </w:t>
      </w:r>
      <w:proofErr w:type="spellStart"/>
      <w:r w:rsidR="001F097F">
        <w:rPr>
          <w:sz w:val="26"/>
          <w:szCs w:val="26"/>
        </w:rPr>
        <w:t>Давыдовский</w:t>
      </w:r>
      <w:proofErr w:type="spellEnd"/>
      <w:r w:rsidRPr="001F7C60">
        <w:rPr>
          <w:sz w:val="26"/>
          <w:szCs w:val="26"/>
        </w:rPr>
        <w:t>.</w:t>
      </w:r>
    </w:p>
    <w:p w:rsidR="007C0E78" w:rsidRPr="001F7C60" w:rsidRDefault="007C0E78" w:rsidP="007C0E78">
      <w:pPr>
        <w:ind w:firstLine="709"/>
        <w:jc w:val="both"/>
      </w:pPr>
      <w:r w:rsidRPr="00752C75">
        <w:rPr>
          <w:sz w:val="26"/>
          <w:szCs w:val="26"/>
        </w:rPr>
        <w:t>На 2026 год и 2027 год предусмотрены расходы в объеме</w:t>
      </w:r>
      <w:r w:rsidR="009001A7">
        <w:rPr>
          <w:sz w:val="26"/>
          <w:szCs w:val="26"/>
        </w:rPr>
        <w:t xml:space="preserve"> </w:t>
      </w:r>
      <w:r w:rsidRPr="001F7C60">
        <w:rPr>
          <w:color w:val="000000"/>
          <w:sz w:val="26"/>
          <w:szCs w:val="26"/>
        </w:rPr>
        <w:t>120 214,0 тыс. рублей соответственно.</w:t>
      </w:r>
    </w:p>
    <w:p w:rsidR="007C0E78" w:rsidRPr="001F7C60" w:rsidRDefault="007C0E78" w:rsidP="007C0E78">
      <w:pPr>
        <w:ind w:firstLine="709"/>
        <w:jc w:val="both"/>
      </w:pPr>
      <w:r w:rsidRPr="001F7C60">
        <w:rPr>
          <w:sz w:val="26"/>
          <w:szCs w:val="26"/>
        </w:rPr>
        <w:t xml:space="preserve">По подразделу </w:t>
      </w:r>
      <w:r w:rsidRPr="001F7C60">
        <w:rPr>
          <w:i/>
          <w:sz w:val="26"/>
          <w:szCs w:val="26"/>
        </w:rPr>
        <w:t>1101 «Физическая культура»</w:t>
      </w:r>
      <w:r w:rsidRPr="001F7C60">
        <w:rPr>
          <w:sz w:val="26"/>
          <w:szCs w:val="26"/>
        </w:rPr>
        <w:t xml:space="preserve"> </w:t>
      </w:r>
      <w:r w:rsidR="005F497F">
        <w:rPr>
          <w:sz w:val="26"/>
          <w:szCs w:val="26"/>
        </w:rPr>
        <w:t xml:space="preserve">ежегодно </w:t>
      </w:r>
      <w:r w:rsidRPr="001F7C60">
        <w:rPr>
          <w:sz w:val="26"/>
          <w:szCs w:val="26"/>
        </w:rPr>
        <w:t>предусм</w:t>
      </w:r>
      <w:r w:rsidR="005F497F">
        <w:rPr>
          <w:sz w:val="26"/>
          <w:szCs w:val="26"/>
        </w:rPr>
        <w:t xml:space="preserve">атриваются </w:t>
      </w:r>
      <w:r w:rsidRPr="001F7C60">
        <w:rPr>
          <w:sz w:val="26"/>
          <w:szCs w:val="26"/>
        </w:rPr>
        <w:t>расходы на проведение спортивных мероприятий в соответствии с планом-календарем</w:t>
      </w:r>
      <w:r w:rsidR="005F497F">
        <w:rPr>
          <w:sz w:val="26"/>
          <w:szCs w:val="26"/>
        </w:rPr>
        <w:t xml:space="preserve"> в сумме</w:t>
      </w:r>
      <w:r w:rsidRPr="001F7C60">
        <w:rPr>
          <w:sz w:val="26"/>
          <w:szCs w:val="26"/>
        </w:rPr>
        <w:t xml:space="preserve"> 4 904,5 тыс. рублей.</w:t>
      </w:r>
    </w:p>
    <w:p w:rsidR="007C0E78" w:rsidRPr="001F7C60" w:rsidRDefault="007C0E78" w:rsidP="007C0E78">
      <w:pPr>
        <w:ind w:firstLine="709"/>
        <w:jc w:val="both"/>
      </w:pPr>
      <w:r w:rsidRPr="001F7C60">
        <w:rPr>
          <w:sz w:val="26"/>
          <w:szCs w:val="26"/>
        </w:rPr>
        <w:t xml:space="preserve">По подразделу </w:t>
      </w:r>
      <w:r w:rsidRPr="001F7C60">
        <w:rPr>
          <w:i/>
          <w:sz w:val="26"/>
          <w:szCs w:val="26"/>
        </w:rPr>
        <w:t>110</w:t>
      </w:r>
      <w:r>
        <w:rPr>
          <w:i/>
          <w:sz w:val="26"/>
          <w:szCs w:val="26"/>
        </w:rPr>
        <w:t>2</w:t>
      </w:r>
      <w:r w:rsidRPr="001F7C60">
        <w:rPr>
          <w:i/>
          <w:sz w:val="26"/>
          <w:szCs w:val="26"/>
        </w:rPr>
        <w:t xml:space="preserve"> «</w:t>
      </w:r>
      <w:r>
        <w:rPr>
          <w:i/>
          <w:sz w:val="26"/>
          <w:szCs w:val="26"/>
        </w:rPr>
        <w:t>Массовый спорт</w:t>
      </w:r>
      <w:r w:rsidRPr="001F7C60">
        <w:rPr>
          <w:i/>
          <w:sz w:val="26"/>
          <w:szCs w:val="26"/>
        </w:rPr>
        <w:t>»</w:t>
      </w:r>
      <w:r w:rsidRPr="001F7C60">
        <w:rPr>
          <w:sz w:val="26"/>
          <w:szCs w:val="26"/>
        </w:rPr>
        <w:t xml:space="preserve"> предусмотрены расходы на </w:t>
      </w:r>
      <w:r>
        <w:rPr>
          <w:sz w:val="26"/>
          <w:szCs w:val="26"/>
        </w:rPr>
        <w:t>создание модульного плавательного бассейна</w:t>
      </w:r>
      <w:r w:rsidRPr="001F7C60">
        <w:rPr>
          <w:sz w:val="26"/>
          <w:szCs w:val="26"/>
        </w:rPr>
        <w:t xml:space="preserve"> </w:t>
      </w:r>
      <w:r>
        <w:rPr>
          <w:sz w:val="26"/>
          <w:szCs w:val="26"/>
        </w:rPr>
        <w:t>в объёме</w:t>
      </w:r>
      <w:r w:rsidRPr="001F7C60">
        <w:rPr>
          <w:sz w:val="26"/>
          <w:szCs w:val="26"/>
        </w:rPr>
        <w:t xml:space="preserve"> </w:t>
      </w:r>
      <w:r>
        <w:rPr>
          <w:sz w:val="26"/>
          <w:szCs w:val="26"/>
        </w:rPr>
        <w:t>384 591,0</w:t>
      </w:r>
      <w:r w:rsidRPr="001F7C60">
        <w:rPr>
          <w:sz w:val="26"/>
          <w:szCs w:val="26"/>
        </w:rPr>
        <w:t xml:space="preserve"> тыс. рублей.</w:t>
      </w:r>
    </w:p>
    <w:p w:rsidR="007C0E78" w:rsidRPr="001F7C60" w:rsidRDefault="007C0E78" w:rsidP="007C0E78">
      <w:pPr>
        <w:ind w:firstLine="709"/>
        <w:jc w:val="both"/>
      </w:pPr>
      <w:r w:rsidRPr="001F7C60">
        <w:rPr>
          <w:sz w:val="26"/>
          <w:szCs w:val="26"/>
        </w:rPr>
        <w:t xml:space="preserve">По подразделу </w:t>
      </w:r>
      <w:r w:rsidRPr="001F7C60">
        <w:rPr>
          <w:i/>
          <w:sz w:val="26"/>
          <w:szCs w:val="26"/>
        </w:rPr>
        <w:t>1103 «Спорт высших достижений»</w:t>
      </w:r>
      <w:r w:rsidRPr="001F7C60">
        <w:rPr>
          <w:sz w:val="26"/>
          <w:szCs w:val="26"/>
        </w:rPr>
        <w:t xml:space="preserve"> запланированы ассигнования  в сумме 115 309,5 тыс. рублей на содержание спортивных школ.</w:t>
      </w:r>
    </w:p>
    <w:p w:rsidR="007C0E78" w:rsidRPr="001F7C60" w:rsidRDefault="007C0E78" w:rsidP="007C0E78">
      <w:pPr>
        <w:ind w:firstLine="709"/>
        <w:jc w:val="both"/>
      </w:pPr>
      <w:r w:rsidRPr="001F7C60">
        <w:rPr>
          <w:color w:val="000000"/>
          <w:sz w:val="26"/>
          <w:szCs w:val="26"/>
        </w:rPr>
        <w:t>На 2026 и 2027 год расходы по подразделу 1103 предусмотрены в сумме по 115 309,5 тыс. рублей</w:t>
      </w:r>
      <w:r>
        <w:rPr>
          <w:color w:val="000000"/>
          <w:sz w:val="26"/>
          <w:szCs w:val="26"/>
        </w:rPr>
        <w:t>.</w:t>
      </w:r>
      <w:r w:rsidRPr="001F7C60">
        <w:rPr>
          <w:color w:val="000000"/>
          <w:sz w:val="26"/>
          <w:szCs w:val="26"/>
        </w:rPr>
        <w:t xml:space="preserve"> </w:t>
      </w:r>
    </w:p>
    <w:p w:rsidR="006105C7" w:rsidRPr="005E3BA0" w:rsidRDefault="006105C7" w:rsidP="006105C7">
      <w:pPr>
        <w:ind w:firstLine="851"/>
        <w:jc w:val="both"/>
      </w:pPr>
      <w:r w:rsidRPr="005E3BA0">
        <w:rPr>
          <w:color w:val="000000"/>
          <w:sz w:val="26"/>
          <w:szCs w:val="26"/>
        </w:rPr>
        <w:t xml:space="preserve"> </w:t>
      </w:r>
    </w:p>
    <w:p w:rsidR="00805E79" w:rsidRPr="005E3BA0" w:rsidRDefault="00805E79" w:rsidP="00805E79">
      <w:pPr>
        <w:ind w:firstLine="851"/>
        <w:jc w:val="center"/>
      </w:pPr>
      <w:r w:rsidRPr="005E3BA0">
        <w:rPr>
          <w:b/>
          <w:sz w:val="26"/>
          <w:szCs w:val="26"/>
        </w:rPr>
        <w:t>Раздел 1300</w:t>
      </w:r>
      <w:r w:rsidR="00EF3C3B">
        <w:rPr>
          <w:b/>
          <w:sz w:val="26"/>
          <w:szCs w:val="26"/>
        </w:rPr>
        <w:t xml:space="preserve"> «Обслуживание государственного </w:t>
      </w:r>
      <w:r w:rsidRPr="005E3BA0">
        <w:rPr>
          <w:b/>
          <w:sz w:val="26"/>
          <w:szCs w:val="26"/>
        </w:rPr>
        <w:t>и муниципального долга»</w:t>
      </w:r>
    </w:p>
    <w:p w:rsidR="00805E79" w:rsidRPr="005E3BA0" w:rsidRDefault="00805E79" w:rsidP="00805E79">
      <w:pPr>
        <w:ind w:firstLine="851"/>
        <w:jc w:val="both"/>
      </w:pPr>
    </w:p>
    <w:p w:rsidR="0024623C" w:rsidRPr="005E3BA0" w:rsidRDefault="0024623C" w:rsidP="0024623C">
      <w:pPr>
        <w:tabs>
          <w:tab w:val="left" w:pos="0"/>
          <w:tab w:val="left" w:pos="9900"/>
        </w:tabs>
        <w:ind w:firstLine="851"/>
        <w:jc w:val="both"/>
      </w:pPr>
      <w:r w:rsidRPr="005E3BA0">
        <w:rPr>
          <w:sz w:val="26"/>
          <w:szCs w:val="26"/>
        </w:rPr>
        <w:t>Объем расходов на оплату процентных платежей по долговым обязательствам города Костромы на 202</w:t>
      </w:r>
      <w:r>
        <w:rPr>
          <w:sz w:val="26"/>
          <w:szCs w:val="26"/>
        </w:rPr>
        <w:t>5</w:t>
      </w:r>
      <w:r w:rsidRPr="005E3BA0">
        <w:rPr>
          <w:sz w:val="26"/>
          <w:szCs w:val="26"/>
        </w:rPr>
        <w:t xml:space="preserve"> год  планируется в сумме </w:t>
      </w:r>
      <w:r>
        <w:rPr>
          <w:sz w:val="26"/>
          <w:szCs w:val="26"/>
        </w:rPr>
        <w:t>79 200,0</w:t>
      </w:r>
      <w:r w:rsidRPr="005E3BA0">
        <w:rPr>
          <w:sz w:val="26"/>
          <w:szCs w:val="26"/>
        </w:rPr>
        <w:t xml:space="preserve">  тыс. рублей, рассчитанный исходя из объема муниципального долга и процентных ставок по </w:t>
      </w:r>
      <w:r w:rsidRPr="005E3BA0">
        <w:rPr>
          <w:sz w:val="26"/>
          <w:szCs w:val="26"/>
        </w:rPr>
        <w:lastRenderedPageBreak/>
        <w:t>кредитам. На плановый период 202</w:t>
      </w:r>
      <w:r>
        <w:rPr>
          <w:sz w:val="26"/>
          <w:szCs w:val="26"/>
        </w:rPr>
        <w:t>6</w:t>
      </w:r>
      <w:r w:rsidRPr="005E3BA0">
        <w:rPr>
          <w:sz w:val="26"/>
          <w:szCs w:val="26"/>
        </w:rPr>
        <w:t xml:space="preserve"> и 202</w:t>
      </w:r>
      <w:r>
        <w:rPr>
          <w:sz w:val="26"/>
          <w:szCs w:val="26"/>
        </w:rPr>
        <w:t>7</w:t>
      </w:r>
      <w:r w:rsidRPr="005E3BA0">
        <w:rPr>
          <w:sz w:val="26"/>
          <w:szCs w:val="26"/>
        </w:rPr>
        <w:t xml:space="preserve"> годов расходы прогнозируются в сумме 100 000,0 тыс. рублей </w:t>
      </w:r>
      <w:r>
        <w:rPr>
          <w:sz w:val="26"/>
          <w:szCs w:val="26"/>
        </w:rPr>
        <w:t>ежегодно</w:t>
      </w:r>
      <w:r w:rsidRPr="005E3BA0">
        <w:rPr>
          <w:sz w:val="26"/>
          <w:szCs w:val="26"/>
        </w:rPr>
        <w:t>.</w:t>
      </w:r>
    </w:p>
    <w:p w:rsidR="00805E79" w:rsidRPr="005E3BA0" w:rsidRDefault="00805E79" w:rsidP="00805E79">
      <w:pPr>
        <w:tabs>
          <w:tab w:val="left" w:pos="0"/>
          <w:tab w:val="left" w:pos="9900"/>
        </w:tabs>
        <w:ind w:firstLine="851"/>
        <w:jc w:val="both"/>
      </w:pPr>
    </w:p>
    <w:p w:rsidR="00805E79" w:rsidRPr="005E3BA0" w:rsidRDefault="00805E79" w:rsidP="00805E79">
      <w:pPr>
        <w:pBdr>
          <w:top w:val="none" w:sz="4" w:space="0" w:color="000000"/>
          <w:left w:val="none" w:sz="4" w:space="0" w:color="000000"/>
          <w:bottom w:val="none" w:sz="4" w:space="0" w:color="000000"/>
          <w:right w:val="none" w:sz="4" w:space="0" w:color="000000"/>
        </w:pBdr>
        <w:ind w:firstLine="709"/>
        <w:jc w:val="both"/>
      </w:pPr>
    </w:p>
    <w:p w:rsidR="004E54F4" w:rsidRPr="005E3BA0" w:rsidRDefault="004E54F4" w:rsidP="004E54F4">
      <w:pPr>
        <w:ind w:firstLine="709"/>
        <w:jc w:val="center"/>
        <w:rPr>
          <w:b/>
          <w:bCs/>
          <w:sz w:val="26"/>
          <w:szCs w:val="26"/>
        </w:rPr>
      </w:pPr>
      <w:r w:rsidRPr="005E3BA0">
        <w:rPr>
          <w:b/>
          <w:sz w:val="26"/>
          <w:szCs w:val="26"/>
        </w:rPr>
        <w:t>Раздел 1400 «Межбюджетные трансферты общего характера бюджетам субъектов Российской Федерации и муниципальных образований»</w:t>
      </w:r>
    </w:p>
    <w:p w:rsidR="004E54F4" w:rsidRPr="005E3BA0" w:rsidRDefault="004E54F4" w:rsidP="004E54F4">
      <w:pPr>
        <w:jc w:val="center"/>
      </w:pPr>
    </w:p>
    <w:p w:rsidR="007C0E78" w:rsidRDefault="007C0E78" w:rsidP="007C0E78">
      <w:pPr>
        <w:ind w:firstLine="709"/>
        <w:jc w:val="both"/>
        <w:rPr>
          <w:sz w:val="26"/>
          <w:szCs w:val="26"/>
        </w:rPr>
      </w:pPr>
      <w:r w:rsidRPr="00DD2B67">
        <w:rPr>
          <w:sz w:val="26"/>
          <w:szCs w:val="26"/>
        </w:rPr>
        <w:t>По подразделу</w:t>
      </w:r>
      <w:r w:rsidRPr="00DD2B67">
        <w:rPr>
          <w:i/>
          <w:sz w:val="26"/>
          <w:szCs w:val="26"/>
        </w:rPr>
        <w:t xml:space="preserve"> 1403 «Прочие межбюджетные трансферты общего характера» </w:t>
      </w:r>
      <w:r w:rsidRPr="00DD2B67">
        <w:rPr>
          <w:sz w:val="26"/>
          <w:szCs w:val="26"/>
        </w:rPr>
        <w:t>в 202</w:t>
      </w:r>
      <w:r>
        <w:rPr>
          <w:sz w:val="26"/>
          <w:szCs w:val="26"/>
        </w:rPr>
        <w:t>5</w:t>
      </w:r>
      <w:r w:rsidRPr="00DD2B67">
        <w:rPr>
          <w:sz w:val="26"/>
          <w:szCs w:val="26"/>
        </w:rPr>
        <w:t xml:space="preserve"> году планируются бюджетные ассигнования в объеме </w:t>
      </w:r>
      <w:r>
        <w:rPr>
          <w:sz w:val="26"/>
          <w:szCs w:val="26"/>
        </w:rPr>
        <w:t>23 912,7</w:t>
      </w:r>
      <w:r w:rsidRPr="00DD2B67">
        <w:rPr>
          <w:sz w:val="26"/>
          <w:szCs w:val="26"/>
        </w:rPr>
        <w:t xml:space="preserve"> тыс. рублей на возмещение бюджету Костромской области недополученных доходов в связи с предоставлением меры социальной поддержки жителям города Костромы в виде льгот на проезд в автомобильном транспорте общего пользования.</w:t>
      </w:r>
    </w:p>
    <w:p w:rsidR="007C0E78" w:rsidRPr="00DD2B67" w:rsidRDefault="007C0E78" w:rsidP="007C0E78">
      <w:pPr>
        <w:ind w:firstLine="709"/>
        <w:jc w:val="both"/>
        <w:rPr>
          <w:b/>
          <w:bCs/>
          <w:i/>
          <w:color w:val="000000"/>
          <w:sz w:val="26"/>
          <w:szCs w:val="26"/>
        </w:rPr>
      </w:pPr>
      <w:r w:rsidRPr="00646C9F">
        <w:rPr>
          <w:sz w:val="26"/>
          <w:szCs w:val="26"/>
        </w:rPr>
        <w:t xml:space="preserve">На 2026 и 2027 год расходы предусмотрены в сумме </w:t>
      </w:r>
      <w:r>
        <w:rPr>
          <w:sz w:val="26"/>
          <w:szCs w:val="26"/>
        </w:rPr>
        <w:t>23 905,1</w:t>
      </w:r>
      <w:r w:rsidRPr="00646C9F">
        <w:rPr>
          <w:sz w:val="26"/>
          <w:szCs w:val="26"/>
        </w:rPr>
        <w:t xml:space="preserve"> тыс. рублей и </w:t>
      </w:r>
      <w:r>
        <w:rPr>
          <w:sz w:val="26"/>
          <w:szCs w:val="26"/>
        </w:rPr>
        <w:t>23 912,7</w:t>
      </w:r>
      <w:r w:rsidRPr="00646C9F">
        <w:rPr>
          <w:sz w:val="26"/>
          <w:szCs w:val="26"/>
        </w:rPr>
        <w:t xml:space="preserve"> тыс. рублей соответственно</w:t>
      </w:r>
      <w:r>
        <w:rPr>
          <w:sz w:val="26"/>
          <w:szCs w:val="26"/>
        </w:rPr>
        <w:t>.</w:t>
      </w:r>
    </w:p>
    <w:p w:rsidR="007C0E78" w:rsidRPr="006B32D4" w:rsidRDefault="007C0E78" w:rsidP="007C0E78">
      <w:pPr>
        <w:pBdr>
          <w:top w:val="none" w:sz="4" w:space="0" w:color="000000"/>
          <w:left w:val="none" w:sz="4" w:space="0" w:color="000000"/>
          <w:bottom w:val="none" w:sz="4" w:space="0" w:color="000000"/>
          <w:right w:val="none" w:sz="4" w:space="0" w:color="000000"/>
        </w:pBdr>
        <w:ind w:firstLine="851"/>
        <w:jc w:val="both"/>
        <w:rPr>
          <w:sz w:val="26"/>
          <w:szCs w:val="26"/>
          <w:highlight w:val="yellow"/>
        </w:rPr>
      </w:pPr>
    </w:p>
    <w:p w:rsidR="004E54F4" w:rsidRPr="005E3BA0" w:rsidRDefault="004E54F4" w:rsidP="004E54F4">
      <w:pPr>
        <w:jc w:val="center"/>
      </w:pPr>
    </w:p>
    <w:p w:rsidR="004E54F4" w:rsidRPr="005E3BA0" w:rsidRDefault="004E54F4" w:rsidP="004E54F4">
      <w:pPr>
        <w:pBdr>
          <w:top w:val="none" w:sz="4" w:space="0" w:color="000000"/>
          <w:left w:val="none" w:sz="4" w:space="0" w:color="000000"/>
          <w:bottom w:val="none" w:sz="4" w:space="0" w:color="000000"/>
          <w:right w:val="none" w:sz="4" w:space="0" w:color="000000"/>
        </w:pBdr>
        <w:ind w:firstLine="851"/>
        <w:jc w:val="both"/>
      </w:pPr>
      <w:r w:rsidRPr="005E3BA0">
        <w:rPr>
          <w:b/>
          <w:color w:val="000000"/>
          <w:sz w:val="26"/>
        </w:rPr>
        <w:t>III. ИСТОЧНИКИ ФИНАНСИРОВАНИЯ ДЕФИЦИТА БЮДЖЕТА</w:t>
      </w:r>
    </w:p>
    <w:p w:rsidR="004E54F4" w:rsidRPr="005E3BA0" w:rsidRDefault="004E54F4" w:rsidP="004E54F4">
      <w:pPr>
        <w:pBdr>
          <w:top w:val="none" w:sz="4" w:space="0" w:color="000000"/>
          <w:left w:val="none" w:sz="4" w:space="0" w:color="000000"/>
          <w:bottom w:val="none" w:sz="4" w:space="0" w:color="000000"/>
          <w:right w:val="none" w:sz="4" w:space="0" w:color="000000"/>
        </w:pBdr>
        <w:ind w:firstLine="851"/>
        <w:jc w:val="both"/>
      </w:pPr>
      <w:r w:rsidRPr="005E3BA0">
        <w:rPr>
          <w:color w:val="000000"/>
          <w:sz w:val="26"/>
        </w:rPr>
        <w:t> </w:t>
      </w:r>
    </w:p>
    <w:p w:rsidR="004E54F4" w:rsidRPr="005E3BA0" w:rsidRDefault="004E54F4" w:rsidP="004E54F4">
      <w:pPr>
        <w:pBdr>
          <w:top w:val="none" w:sz="4" w:space="0" w:color="000000"/>
          <w:left w:val="none" w:sz="4" w:space="0" w:color="000000"/>
          <w:bottom w:val="none" w:sz="4" w:space="0" w:color="000000"/>
          <w:right w:val="none" w:sz="4" w:space="0" w:color="000000"/>
        </w:pBdr>
        <w:ind w:firstLine="709"/>
        <w:jc w:val="both"/>
        <w:rPr>
          <w:color w:val="000000"/>
          <w:sz w:val="26"/>
          <w:szCs w:val="26"/>
        </w:rPr>
      </w:pPr>
      <w:r w:rsidRPr="005E3BA0">
        <w:rPr>
          <w:color w:val="000000"/>
          <w:sz w:val="26"/>
        </w:rPr>
        <w:t xml:space="preserve">Проект бюджета города на трехлетний период сбалансирован </w:t>
      </w:r>
      <w:proofErr w:type="gramStart"/>
      <w:r w:rsidRPr="005E3BA0">
        <w:rPr>
          <w:color w:val="000000"/>
          <w:sz w:val="26"/>
        </w:rPr>
        <w:t>бездефицитным</w:t>
      </w:r>
      <w:proofErr w:type="gramEnd"/>
      <w:r w:rsidRPr="005E3BA0">
        <w:rPr>
          <w:color w:val="000000"/>
          <w:sz w:val="26"/>
        </w:rPr>
        <w:t xml:space="preserve">. </w:t>
      </w:r>
    </w:p>
    <w:p w:rsidR="004E54F4" w:rsidRPr="005E3BA0" w:rsidRDefault="004E54F4" w:rsidP="004E54F4">
      <w:pPr>
        <w:pBdr>
          <w:top w:val="none" w:sz="4" w:space="0" w:color="000000"/>
          <w:left w:val="none" w:sz="4" w:space="0" w:color="000000"/>
          <w:bottom w:val="none" w:sz="4" w:space="0" w:color="000000"/>
          <w:right w:val="none" w:sz="4" w:space="0" w:color="000000"/>
        </w:pBdr>
        <w:ind w:firstLine="709"/>
        <w:jc w:val="both"/>
        <w:rPr>
          <w:color w:val="000000"/>
          <w:sz w:val="26"/>
          <w:szCs w:val="26"/>
        </w:rPr>
      </w:pPr>
      <w:r w:rsidRPr="005E3BA0">
        <w:rPr>
          <w:color w:val="000000"/>
          <w:sz w:val="26"/>
        </w:rPr>
        <w:t>В 202</w:t>
      </w:r>
      <w:r>
        <w:rPr>
          <w:color w:val="000000"/>
          <w:sz w:val="26"/>
        </w:rPr>
        <w:t>5</w:t>
      </w:r>
      <w:r w:rsidRPr="005E3BA0">
        <w:rPr>
          <w:color w:val="000000"/>
          <w:sz w:val="26"/>
        </w:rPr>
        <w:t>-202</w:t>
      </w:r>
      <w:r>
        <w:rPr>
          <w:color w:val="000000"/>
          <w:sz w:val="26"/>
        </w:rPr>
        <w:t>7</w:t>
      </w:r>
      <w:r w:rsidRPr="005E3BA0">
        <w:rPr>
          <w:color w:val="000000"/>
          <w:sz w:val="26"/>
        </w:rPr>
        <w:t xml:space="preserve"> годах увеличение объема муниципального долга</w:t>
      </w:r>
      <w:r>
        <w:rPr>
          <w:color w:val="000000"/>
          <w:sz w:val="26"/>
        </w:rPr>
        <w:t xml:space="preserve">, который </w:t>
      </w:r>
      <w:r w:rsidRPr="005E3BA0">
        <w:rPr>
          <w:color w:val="000000"/>
          <w:sz w:val="26"/>
        </w:rPr>
        <w:t xml:space="preserve"> </w:t>
      </w:r>
      <w:r>
        <w:rPr>
          <w:color w:val="000000"/>
          <w:sz w:val="26"/>
        </w:rPr>
        <w:t>п</w:t>
      </w:r>
      <w:r w:rsidRPr="005E3BA0">
        <w:rPr>
          <w:color w:val="000000"/>
          <w:sz w:val="26"/>
        </w:rPr>
        <w:t>о состоянию на 01.01.202</w:t>
      </w:r>
      <w:r>
        <w:rPr>
          <w:color w:val="000000"/>
          <w:sz w:val="26"/>
        </w:rPr>
        <w:t>5</w:t>
      </w:r>
      <w:r w:rsidRPr="005E3BA0">
        <w:rPr>
          <w:color w:val="000000"/>
          <w:sz w:val="26"/>
        </w:rPr>
        <w:t xml:space="preserve"> года прогнозируется в </w:t>
      </w:r>
      <w:r w:rsidR="009001A7">
        <w:rPr>
          <w:color w:val="000000"/>
          <w:sz w:val="26"/>
        </w:rPr>
        <w:t>сумме</w:t>
      </w:r>
      <w:r w:rsidRPr="005E3BA0">
        <w:rPr>
          <w:color w:val="000000"/>
          <w:sz w:val="26"/>
        </w:rPr>
        <w:t xml:space="preserve"> </w:t>
      </w:r>
      <w:r>
        <w:rPr>
          <w:color w:val="000000"/>
          <w:sz w:val="26"/>
        </w:rPr>
        <w:t>4 452 250</w:t>
      </w:r>
      <w:r w:rsidRPr="005E3BA0">
        <w:rPr>
          <w:color w:val="000000"/>
          <w:sz w:val="26"/>
        </w:rPr>
        <w:t>,0 тыс. рублей</w:t>
      </w:r>
      <w:r>
        <w:rPr>
          <w:color w:val="000000"/>
          <w:sz w:val="26"/>
        </w:rPr>
        <w:t xml:space="preserve">, </w:t>
      </w:r>
      <w:r w:rsidRPr="005E3BA0">
        <w:rPr>
          <w:color w:val="000000"/>
          <w:sz w:val="26"/>
        </w:rPr>
        <w:t xml:space="preserve">не планируется. </w:t>
      </w:r>
    </w:p>
    <w:p w:rsidR="004E54F4" w:rsidRPr="005E3BA0" w:rsidRDefault="004E54F4" w:rsidP="004E54F4">
      <w:pPr>
        <w:pBdr>
          <w:top w:val="none" w:sz="4" w:space="0" w:color="000000"/>
          <w:left w:val="none" w:sz="4" w:space="0" w:color="000000"/>
          <w:bottom w:val="none" w:sz="4" w:space="0" w:color="000000"/>
          <w:right w:val="none" w:sz="4" w:space="0" w:color="000000"/>
        </w:pBdr>
        <w:ind w:firstLine="709"/>
        <w:jc w:val="both"/>
      </w:pPr>
    </w:p>
    <w:p w:rsidR="004E54F4" w:rsidRPr="005E3BA0" w:rsidRDefault="004E54F4" w:rsidP="004E54F4">
      <w:pPr>
        <w:pBdr>
          <w:top w:val="none" w:sz="4" w:space="0" w:color="000000"/>
          <w:left w:val="none" w:sz="4" w:space="0" w:color="000000"/>
          <w:bottom w:val="none" w:sz="4" w:space="0" w:color="000000"/>
          <w:right w:val="none" w:sz="4" w:space="0" w:color="000000"/>
        </w:pBdr>
        <w:ind w:firstLine="709"/>
        <w:jc w:val="both"/>
      </w:pPr>
    </w:p>
    <w:p w:rsidR="004E54F4" w:rsidRPr="005E3BA0" w:rsidRDefault="004E54F4" w:rsidP="004E54F4">
      <w:pPr>
        <w:pBdr>
          <w:top w:val="none" w:sz="4" w:space="0" w:color="000000"/>
          <w:left w:val="none" w:sz="4" w:space="0" w:color="000000"/>
          <w:bottom w:val="none" w:sz="4" w:space="0" w:color="000000"/>
          <w:right w:val="none" w:sz="4" w:space="0" w:color="000000"/>
        </w:pBdr>
        <w:ind w:firstLine="709"/>
        <w:jc w:val="both"/>
      </w:pPr>
    </w:p>
    <w:p w:rsidR="004E54F4" w:rsidRDefault="004E54F4" w:rsidP="004E54F4">
      <w:pPr>
        <w:pBdr>
          <w:top w:val="none" w:sz="4" w:space="0" w:color="000000"/>
          <w:left w:val="none" w:sz="4" w:space="0" w:color="000000"/>
          <w:bottom w:val="none" w:sz="4" w:space="0" w:color="000000"/>
          <w:right w:val="none" w:sz="4" w:space="0" w:color="000000"/>
        </w:pBdr>
      </w:pPr>
      <w:r w:rsidRPr="005E3BA0">
        <w:rPr>
          <w:color w:val="000000"/>
          <w:sz w:val="26"/>
        </w:rPr>
        <w:t>Глава Администрации города Костромы                                                А. В. Смирнов</w:t>
      </w:r>
    </w:p>
    <w:p w:rsidR="004E54F4" w:rsidRDefault="004E54F4" w:rsidP="004E54F4">
      <w:pPr>
        <w:pBdr>
          <w:top w:val="none" w:sz="4" w:space="0" w:color="000000"/>
          <w:left w:val="none" w:sz="4" w:space="0" w:color="000000"/>
          <w:bottom w:val="none" w:sz="4" w:space="0" w:color="000000"/>
          <w:right w:val="none" w:sz="4" w:space="0" w:color="000000"/>
        </w:pBdr>
        <w:ind w:firstLine="709"/>
        <w:jc w:val="both"/>
      </w:pPr>
    </w:p>
    <w:p w:rsidR="004E54F4" w:rsidRDefault="004E54F4" w:rsidP="004E54F4">
      <w:pPr>
        <w:pBdr>
          <w:top w:val="none" w:sz="4" w:space="0" w:color="000000"/>
          <w:left w:val="none" w:sz="4" w:space="0" w:color="000000"/>
          <w:bottom w:val="none" w:sz="4" w:space="0" w:color="000000"/>
          <w:right w:val="none" w:sz="4" w:space="0" w:color="000000"/>
        </w:pBdr>
        <w:ind w:firstLine="709"/>
        <w:jc w:val="both"/>
      </w:pPr>
    </w:p>
    <w:p w:rsidR="004E54F4" w:rsidRDefault="004E54F4" w:rsidP="004E54F4">
      <w:pPr>
        <w:pBdr>
          <w:top w:val="none" w:sz="4" w:space="0" w:color="000000"/>
          <w:left w:val="none" w:sz="4" w:space="0" w:color="000000"/>
          <w:bottom w:val="none" w:sz="4" w:space="0" w:color="000000"/>
          <w:right w:val="none" w:sz="4" w:space="0" w:color="000000"/>
        </w:pBdr>
        <w:ind w:firstLine="709"/>
        <w:jc w:val="both"/>
      </w:pPr>
    </w:p>
    <w:p w:rsidR="00710F5C" w:rsidRDefault="00710F5C" w:rsidP="00805E79">
      <w:pPr>
        <w:pBdr>
          <w:top w:val="none" w:sz="4" w:space="0" w:color="000000"/>
          <w:left w:val="none" w:sz="4" w:space="0" w:color="000000"/>
          <w:bottom w:val="none" w:sz="4" w:space="0" w:color="000000"/>
          <w:right w:val="none" w:sz="4" w:space="0" w:color="000000"/>
        </w:pBdr>
        <w:ind w:firstLine="709"/>
        <w:jc w:val="both"/>
      </w:pPr>
    </w:p>
    <w:p w:rsidR="00710F5C" w:rsidRDefault="00710F5C">
      <w:pPr>
        <w:pBdr>
          <w:top w:val="none" w:sz="4" w:space="0" w:color="000000"/>
          <w:left w:val="none" w:sz="4" w:space="0" w:color="000000"/>
          <w:bottom w:val="none" w:sz="4" w:space="0" w:color="000000"/>
          <w:right w:val="none" w:sz="4" w:space="0" w:color="000000"/>
        </w:pBdr>
        <w:ind w:firstLine="709"/>
        <w:jc w:val="both"/>
      </w:pPr>
    </w:p>
    <w:sectPr w:rsidR="00710F5C" w:rsidSect="00710F5C">
      <w:headerReference w:type="default" r:id="rId8"/>
      <w:footerReference w:type="default" r:id="rId9"/>
      <w:pgSz w:w="11906" w:h="16838"/>
      <w:pgMar w:top="1134" w:right="567" w:bottom="851" w:left="1701"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7E5" w:rsidRDefault="00AD27E5">
      <w:r>
        <w:separator/>
      </w:r>
    </w:p>
  </w:endnote>
  <w:endnote w:type="continuationSeparator" w:id="0">
    <w:p w:rsidR="00AD27E5" w:rsidRDefault="00AD27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charset w:val="00"/>
    <w:family w:val="auto"/>
    <w:pitch w:val="default"/>
    <w:sig w:usb0="00000000" w:usb1="00000000" w:usb2="00000000" w:usb3="00000000" w:csb0="00000000" w:csb1="00000000"/>
  </w:font>
  <w:font w:name="Droid Sans Fallback">
    <w:charset w:val="00"/>
    <w:family w:val="auto"/>
    <w:pitch w:val="default"/>
    <w:sig w:usb0="00000000" w:usb1="00000000" w:usb2="00000000" w:usb3="00000000" w:csb0="00000000" w:csb1="00000000"/>
  </w:font>
  <w:font w:name="FreeSans">
    <w:altName w:val="MT Extra"/>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7E5" w:rsidRDefault="00AD27E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7E5" w:rsidRDefault="00AD27E5">
      <w:r>
        <w:separator/>
      </w:r>
    </w:p>
  </w:footnote>
  <w:footnote w:type="continuationSeparator" w:id="0">
    <w:p w:rsidR="00AD27E5" w:rsidRDefault="00AD27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7E5" w:rsidRDefault="00AD27E5">
    <w:pPr>
      <w:pStyle w:val="Header"/>
      <w:jc w:val="center"/>
    </w:pPr>
    <w:fldSimple w:instr="PAGE \* MERGEFORMAT">
      <w:r w:rsidR="005F497F">
        <w:rPr>
          <w:noProof/>
        </w:rPr>
        <w:t>35</w:t>
      </w:r>
    </w:fldSimple>
  </w:p>
  <w:p w:rsidR="00AD27E5" w:rsidRDefault="00AD27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56AC"/>
    <w:multiLevelType w:val="hybridMultilevel"/>
    <w:tmpl w:val="9864DD0A"/>
    <w:lvl w:ilvl="0" w:tplc="53846698">
      <w:start w:val="1"/>
      <w:numFmt w:val="decimal"/>
      <w:lvlText w:val="%1."/>
      <w:lvlJc w:val="left"/>
      <w:pPr>
        <w:tabs>
          <w:tab w:val="num" w:pos="1260"/>
        </w:tabs>
        <w:ind w:left="1260" w:hanging="360"/>
      </w:pPr>
    </w:lvl>
    <w:lvl w:ilvl="1" w:tplc="45D8EC44">
      <w:start w:val="1"/>
      <w:numFmt w:val="none"/>
      <w:suff w:val="nothing"/>
      <w:lvlText w:val=""/>
      <w:lvlJc w:val="left"/>
      <w:pPr>
        <w:tabs>
          <w:tab w:val="num" w:pos="0"/>
        </w:tabs>
        <w:ind w:left="0" w:firstLine="0"/>
      </w:pPr>
    </w:lvl>
    <w:lvl w:ilvl="2" w:tplc="80220696">
      <w:start w:val="1"/>
      <w:numFmt w:val="none"/>
      <w:suff w:val="nothing"/>
      <w:lvlText w:val=""/>
      <w:lvlJc w:val="left"/>
      <w:pPr>
        <w:tabs>
          <w:tab w:val="num" w:pos="0"/>
        </w:tabs>
        <w:ind w:left="0" w:firstLine="0"/>
      </w:pPr>
    </w:lvl>
    <w:lvl w:ilvl="3" w:tplc="2A28CDD4">
      <w:start w:val="1"/>
      <w:numFmt w:val="none"/>
      <w:suff w:val="nothing"/>
      <w:lvlText w:val=""/>
      <w:lvlJc w:val="left"/>
      <w:pPr>
        <w:tabs>
          <w:tab w:val="num" w:pos="0"/>
        </w:tabs>
        <w:ind w:left="0" w:firstLine="0"/>
      </w:pPr>
    </w:lvl>
    <w:lvl w:ilvl="4" w:tplc="BCF6D106">
      <w:start w:val="1"/>
      <w:numFmt w:val="none"/>
      <w:suff w:val="nothing"/>
      <w:lvlText w:val=""/>
      <w:lvlJc w:val="left"/>
      <w:pPr>
        <w:tabs>
          <w:tab w:val="num" w:pos="0"/>
        </w:tabs>
        <w:ind w:left="0" w:firstLine="0"/>
      </w:pPr>
    </w:lvl>
    <w:lvl w:ilvl="5" w:tplc="72FEFE74">
      <w:start w:val="1"/>
      <w:numFmt w:val="none"/>
      <w:suff w:val="nothing"/>
      <w:lvlText w:val=""/>
      <w:lvlJc w:val="left"/>
      <w:pPr>
        <w:tabs>
          <w:tab w:val="num" w:pos="0"/>
        </w:tabs>
        <w:ind w:left="0" w:firstLine="0"/>
      </w:pPr>
    </w:lvl>
    <w:lvl w:ilvl="6" w:tplc="5DE0DEAE">
      <w:start w:val="1"/>
      <w:numFmt w:val="none"/>
      <w:suff w:val="nothing"/>
      <w:lvlText w:val=""/>
      <w:lvlJc w:val="left"/>
      <w:pPr>
        <w:tabs>
          <w:tab w:val="num" w:pos="0"/>
        </w:tabs>
        <w:ind w:left="0" w:firstLine="0"/>
      </w:pPr>
    </w:lvl>
    <w:lvl w:ilvl="7" w:tplc="509E2A08">
      <w:start w:val="1"/>
      <w:numFmt w:val="none"/>
      <w:suff w:val="nothing"/>
      <w:lvlText w:val=""/>
      <w:lvlJc w:val="left"/>
      <w:pPr>
        <w:tabs>
          <w:tab w:val="num" w:pos="0"/>
        </w:tabs>
        <w:ind w:left="0" w:firstLine="0"/>
      </w:pPr>
    </w:lvl>
    <w:lvl w:ilvl="8" w:tplc="BD6C47F8">
      <w:start w:val="1"/>
      <w:numFmt w:val="none"/>
      <w:suff w:val="nothing"/>
      <w:lvlText w:val=""/>
      <w:lvlJc w:val="left"/>
      <w:pPr>
        <w:tabs>
          <w:tab w:val="num" w:pos="0"/>
        </w:tabs>
        <w:ind w:left="0" w:firstLine="0"/>
      </w:pPr>
    </w:lvl>
  </w:abstractNum>
  <w:abstractNum w:abstractNumId="1">
    <w:nsid w:val="06576227"/>
    <w:multiLevelType w:val="hybridMultilevel"/>
    <w:tmpl w:val="78826DA2"/>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A36D20"/>
    <w:multiLevelType w:val="hybridMultilevel"/>
    <w:tmpl w:val="656EA64E"/>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35456"/>
    <w:multiLevelType w:val="hybridMultilevel"/>
    <w:tmpl w:val="67B4E72C"/>
    <w:lvl w:ilvl="0" w:tplc="C19ACEAC">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40167B"/>
    <w:multiLevelType w:val="hybridMultilevel"/>
    <w:tmpl w:val="56CE8FDA"/>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41044BC"/>
    <w:multiLevelType w:val="hybridMultilevel"/>
    <w:tmpl w:val="2F8EE9C8"/>
    <w:lvl w:ilvl="0" w:tplc="C19ACEA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6">
    <w:nsid w:val="25126AAD"/>
    <w:multiLevelType w:val="hybridMultilevel"/>
    <w:tmpl w:val="7006158C"/>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A42046"/>
    <w:multiLevelType w:val="hybridMultilevel"/>
    <w:tmpl w:val="A878A508"/>
    <w:lvl w:ilvl="0" w:tplc="C19ACEAC">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8">
    <w:nsid w:val="2BCE33C4"/>
    <w:multiLevelType w:val="hybridMultilevel"/>
    <w:tmpl w:val="358A66E6"/>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5F7A2B"/>
    <w:multiLevelType w:val="hybridMultilevel"/>
    <w:tmpl w:val="253CD5EA"/>
    <w:lvl w:ilvl="0" w:tplc="2C6C9A3C">
      <w:start w:val="1"/>
      <w:numFmt w:val="upperRoman"/>
      <w:lvlText w:val="%1."/>
      <w:lvlJc w:val="left"/>
      <w:pPr>
        <w:tabs>
          <w:tab w:val="num" w:pos="0"/>
        </w:tabs>
        <w:ind w:left="1582" w:hanging="720"/>
      </w:pPr>
    </w:lvl>
    <w:lvl w:ilvl="1" w:tplc="991A04BC">
      <w:start w:val="1"/>
      <w:numFmt w:val="none"/>
      <w:lvlText w:val=""/>
      <w:lvlJc w:val="left"/>
      <w:pPr>
        <w:tabs>
          <w:tab w:val="num" w:pos="360"/>
        </w:tabs>
      </w:pPr>
    </w:lvl>
    <w:lvl w:ilvl="2" w:tplc="EEB88AE8">
      <w:start w:val="1"/>
      <w:numFmt w:val="none"/>
      <w:lvlText w:val=""/>
      <w:lvlJc w:val="left"/>
      <w:pPr>
        <w:tabs>
          <w:tab w:val="num" w:pos="360"/>
        </w:tabs>
      </w:pPr>
    </w:lvl>
    <w:lvl w:ilvl="3" w:tplc="565A1AB2">
      <w:start w:val="1"/>
      <w:numFmt w:val="none"/>
      <w:lvlText w:val=""/>
      <w:lvlJc w:val="left"/>
      <w:pPr>
        <w:tabs>
          <w:tab w:val="num" w:pos="360"/>
        </w:tabs>
      </w:pPr>
    </w:lvl>
    <w:lvl w:ilvl="4" w:tplc="A42A708E">
      <w:start w:val="1"/>
      <w:numFmt w:val="none"/>
      <w:lvlText w:val=""/>
      <w:lvlJc w:val="left"/>
      <w:pPr>
        <w:tabs>
          <w:tab w:val="num" w:pos="360"/>
        </w:tabs>
      </w:pPr>
    </w:lvl>
    <w:lvl w:ilvl="5" w:tplc="8F2E80FC">
      <w:start w:val="1"/>
      <w:numFmt w:val="none"/>
      <w:lvlText w:val=""/>
      <w:lvlJc w:val="left"/>
      <w:pPr>
        <w:tabs>
          <w:tab w:val="num" w:pos="360"/>
        </w:tabs>
      </w:pPr>
    </w:lvl>
    <w:lvl w:ilvl="6" w:tplc="CC382A16">
      <w:start w:val="1"/>
      <w:numFmt w:val="none"/>
      <w:lvlText w:val=""/>
      <w:lvlJc w:val="left"/>
      <w:pPr>
        <w:tabs>
          <w:tab w:val="num" w:pos="360"/>
        </w:tabs>
      </w:pPr>
    </w:lvl>
    <w:lvl w:ilvl="7" w:tplc="E7E86B98">
      <w:start w:val="1"/>
      <w:numFmt w:val="none"/>
      <w:lvlText w:val=""/>
      <w:lvlJc w:val="left"/>
      <w:pPr>
        <w:tabs>
          <w:tab w:val="num" w:pos="360"/>
        </w:tabs>
      </w:pPr>
    </w:lvl>
    <w:lvl w:ilvl="8" w:tplc="1FEADE02">
      <w:start w:val="1"/>
      <w:numFmt w:val="none"/>
      <w:lvlText w:val=""/>
      <w:lvlJc w:val="left"/>
      <w:pPr>
        <w:tabs>
          <w:tab w:val="num" w:pos="360"/>
        </w:tabs>
      </w:pPr>
    </w:lvl>
  </w:abstractNum>
  <w:abstractNum w:abstractNumId="10">
    <w:nsid w:val="2F115F8D"/>
    <w:multiLevelType w:val="hybridMultilevel"/>
    <w:tmpl w:val="C52006F0"/>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2561E3"/>
    <w:multiLevelType w:val="hybridMultilevel"/>
    <w:tmpl w:val="153E35D4"/>
    <w:lvl w:ilvl="0" w:tplc="57C80868">
      <w:start w:val="1"/>
      <w:numFmt w:val="none"/>
      <w:lvlText w:val=""/>
      <w:lvlJc w:val="left"/>
      <w:pPr>
        <w:ind w:left="432" w:hanging="432"/>
      </w:pPr>
    </w:lvl>
    <w:lvl w:ilvl="1" w:tplc="CD20DD92">
      <w:start w:val="1"/>
      <w:numFmt w:val="none"/>
      <w:lvlText w:val=""/>
      <w:lvlJc w:val="left"/>
      <w:pPr>
        <w:ind w:left="576" w:hanging="576"/>
      </w:pPr>
    </w:lvl>
    <w:lvl w:ilvl="2" w:tplc="C5AA7D2C">
      <w:start w:val="1"/>
      <w:numFmt w:val="none"/>
      <w:lvlText w:val=""/>
      <w:lvlJc w:val="left"/>
      <w:pPr>
        <w:ind w:left="720" w:hanging="720"/>
      </w:pPr>
    </w:lvl>
    <w:lvl w:ilvl="3" w:tplc="9C7E1BEE">
      <w:start w:val="1"/>
      <w:numFmt w:val="none"/>
      <w:lvlText w:val=""/>
      <w:lvlJc w:val="left"/>
      <w:pPr>
        <w:ind w:left="864" w:hanging="864"/>
      </w:pPr>
    </w:lvl>
    <w:lvl w:ilvl="4" w:tplc="C978B06C">
      <w:start w:val="1"/>
      <w:numFmt w:val="none"/>
      <w:lvlText w:val=""/>
      <w:lvlJc w:val="left"/>
      <w:pPr>
        <w:ind w:left="1008" w:hanging="1008"/>
      </w:pPr>
    </w:lvl>
    <w:lvl w:ilvl="5" w:tplc="BCD27170">
      <w:start w:val="1"/>
      <w:numFmt w:val="none"/>
      <w:lvlText w:val=""/>
      <w:lvlJc w:val="left"/>
      <w:pPr>
        <w:ind w:left="1152" w:hanging="1152"/>
      </w:pPr>
    </w:lvl>
    <w:lvl w:ilvl="6" w:tplc="5A7CC056">
      <w:start w:val="1"/>
      <w:numFmt w:val="none"/>
      <w:lvlText w:val=""/>
      <w:lvlJc w:val="left"/>
      <w:pPr>
        <w:ind w:left="1296" w:hanging="1296"/>
      </w:pPr>
    </w:lvl>
    <w:lvl w:ilvl="7" w:tplc="4E603596">
      <w:start w:val="1"/>
      <w:numFmt w:val="none"/>
      <w:lvlText w:val=""/>
      <w:lvlJc w:val="left"/>
      <w:pPr>
        <w:ind w:left="1440" w:hanging="1440"/>
      </w:pPr>
    </w:lvl>
    <w:lvl w:ilvl="8" w:tplc="2A545E78">
      <w:start w:val="1"/>
      <w:numFmt w:val="none"/>
      <w:lvlText w:val=""/>
      <w:lvlJc w:val="left"/>
      <w:pPr>
        <w:ind w:left="1584" w:hanging="1584"/>
      </w:pPr>
    </w:lvl>
  </w:abstractNum>
  <w:abstractNum w:abstractNumId="12">
    <w:nsid w:val="390D6A94"/>
    <w:multiLevelType w:val="hybridMultilevel"/>
    <w:tmpl w:val="FA182DA4"/>
    <w:lvl w:ilvl="0" w:tplc="C19ACEAC">
      <w:start w:val="1"/>
      <w:numFmt w:val="bullet"/>
      <w:lvlText w:val=""/>
      <w:lvlJc w:val="left"/>
      <w:pPr>
        <w:ind w:left="720" w:hanging="360"/>
      </w:pPr>
      <w:rPr>
        <w:rFonts w:ascii="Symbol" w:hAnsi="Symbol" w:hint="default"/>
      </w:rPr>
    </w:lvl>
    <w:lvl w:ilvl="1" w:tplc="04190003">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584638"/>
    <w:multiLevelType w:val="hybridMultilevel"/>
    <w:tmpl w:val="4C581D74"/>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3E30E0"/>
    <w:multiLevelType w:val="hybridMultilevel"/>
    <w:tmpl w:val="67827A2E"/>
    <w:lvl w:ilvl="0" w:tplc="C19ACEAC">
      <w:start w:val="1"/>
      <w:numFmt w:val="bullet"/>
      <w:lvlText w:val=""/>
      <w:lvlJc w:val="left"/>
      <w:pPr>
        <w:ind w:left="720" w:hanging="360"/>
      </w:pPr>
      <w:rPr>
        <w:rFonts w:ascii="Symbol" w:hAnsi="Symbol" w:hint="default"/>
      </w:rPr>
    </w:lvl>
    <w:lvl w:ilvl="1" w:tplc="C19ACEA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3413EA"/>
    <w:multiLevelType w:val="hybridMultilevel"/>
    <w:tmpl w:val="597437E0"/>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8D56956"/>
    <w:multiLevelType w:val="hybridMultilevel"/>
    <w:tmpl w:val="D0D4074A"/>
    <w:lvl w:ilvl="0" w:tplc="04AA4B3A">
      <w:start w:val="1"/>
      <w:numFmt w:val="upperRoman"/>
      <w:lvlText w:val="%1."/>
      <w:lvlJc w:val="left"/>
      <w:pPr>
        <w:tabs>
          <w:tab w:val="num" w:pos="0"/>
        </w:tabs>
        <w:ind w:left="1582" w:hanging="720"/>
      </w:pPr>
    </w:lvl>
    <w:lvl w:ilvl="1" w:tplc="607A8F32">
      <w:start w:val="1"/>
      <w:numFmt w:val="none"/>
      <w:lvlText w:val=""/>
      <w:lvlJc w:val="left"/>
      <w:pPr>
        <w:tabs>
          <w:tab w:val="num" w:pos="360"/>
        </w:tabs>
      </w:pPr>
    </w:lvl>
    <w:lvl w:ilvl="2" w:tplc="075A4298">
      <w:start w:val="1"/>
      <w:numFmt w:val="none"/>
      <w:lvlText w:val=""/>
      <w:lvlJc w:val="left"/>
      <w:pPr>
        <w:tabs>
          <w:tab w:val="num" w:pos="360"/>
        </w:tabs>
      </w:pPr>
    </w:lvl>
    <w:lvl w:ilvl="3" w:tplc="4CBE7F4C">
      <w:start w:val="1"/>
      <w:numFmt w:val="none"/>
      <w:lvlText w:val=""/>
      <w:lvlJc w:val="left"/>
      <w:pPr>
        <w:tabs>
          <w:tab w:val="num" w:pos="360"/>
        </w:tabs>
      </w:pPr>
    </w:lvl>
    <w:lvl w:ilvl="4" w:tplc="F8A6A6AC">
      <w:start w:val="1"/>
      <w:numFmt w:val="none"/>
      <w:lvlText w:val=""/>
      <w:lvlJc w:val="left"/>
      <w:pPr>
        <w:tabs>
          <w:tab w:val="num" w:pos="360"/>
        </w:tabs>
      </w:pPr>
    </w:lvl>
    <w:lvl w:ilvl="5" w:tplc="A65C8CF2">
      <w:start w:val="1"/>
      <w:numFmt w:val="none"/>
      <w:lvlText w:val=""/>
      <w:lvlJc w:val="left"/>
      <w:pPr>
        <w:tabs>
          <w:tab w:val="num" w:pos="360"/>
        </w:tabs>
      </w:pPr>
    </w:lvl>
    <w:lvl w:ilvl="6" w:tplc="8958875E">
      <w:start w:val="1"/>
      <w:numFmt w:val="none"/>
      <w:lvlText w:val=""/>
      <w:lvlJc w:val="left"/>
      <w:pPr>
        <w:tabs>
          <w:tab w:val="num" w:pos="360"/>
        </w:tabs>
      </w:pPr>
    </w:lvl>
    <w:lvl w:ilvl="7" w:tplc="B6EE7F32">
      <w:start w:val="1"/>
      <w:numFmt w:val="none"/>
      <w:lvlText w:val=""/>
      <w:lvlJc w:val="left"/>
      <w:pPr>
        <w:tabs>
          <w:tab w:val="num" w:pos="360"/>
        </w:tabs>
      </w:pPr>
    </w:lvl>
    <w:lvl w:ilvl="8" w:tplc="0D502666">
      <w:start w:val="1"/>
      <w:numFmt w:val="none"/>
      <w:lvlText w:val=""/>
      <w:lvlJc w:val="left"/>
      <w:pPr>
        <w:tabs>
          <w:tab w:val="num" w:pos="360"/>
        </w:tabs>
      </w:pPr>
    </w:lvl>
  </w:abstractNum>
  <w:abstractNum w:abstractNumId="17">
    <w:nsid w:val="557B0CF1"/>
    <w:multiLevelType w:val="hybridMultilevel"/>
    <w:tmpl w:val="4E0E0488"/>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1832D2"/>
    <w:multiLevelType w:val="hybridMultilevel"/>
    <w:tmpl w:val="B86EFF60"/>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F95AAB"/>
    <w:multiLevelType w:val="hybridMultilevel"/>
    <w:tmpl w:val="3D122516"/>
    <w:lvl w:ilvl="0" w:tplc="C19AC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C571DD4"/>
    <w:multiLevelType w:val="hybridMultilevel"/>
    <w:tmpl w:val="FE0811E4"/>
    <w:lvl w:ilvl="0" w:tplc="C19ACE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1"/>
  </w:num>
  <w:num w:numId="4">
    <w:abstractNumId w:val="17"/>
  </w:num>
  <w:num w:numId="5">
    <w:abstractNumId w:val="10"/>
  </w:num>
  <w:num w:numId="6">
    <w:abstractNumId w:val="8"/>
  </w:num>
  <w:num w:numId="7">
    <w:abstractNumId w:val="4"/>
  </w:num>
  <w:num w:numId="8">
    <w:abstractNumId w:val="19"/>
  </w:num>
  <w:num w:numId="9">
    <w:abstractNumId w:val="7"/>
  </w:num>
  <w:num w:numId="10">
    <w:abstractNumId w:val="16"/>
  </w:num>
  <w:num w:numId="11">
    <w:abstractNumId w:val="6"/>
  </w:num>
  <w:num w:numId="12">
    <w:abstractNumId w:val="14"/>
  </w:num>
  <w:num w:numId="13">
    <w:abstractNumId w:val="20"/>
  </w:num>
  <w:num w:numId="14">
    <w:abstractNumId w:val="1"/>
  </w:num>
  <w:num w:numId="15">
    <w:abstractNumId w:val="2"/>
  </w:num>
  <w:num w:numId="16">
    <w:abstractNumId w:val="5"/>
  </w:num>
  <w:num w:numId="17">
    <w:abstractNumId w:val="18"/>
  </w:num>
  <w:num w:numId="18">
    <w:abstractNumId w:val="13"/>
  </w:num>
  <w:num w:numId="19">
    <w:abstractNumId w:val="3"/>
  </w:num>
  <w:num w:numId="20">
    <w:abstractNumId w:val="15"/>
  </w:num>
  <w:num w:numId="21">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227"/>
  <w:characterSpacingControl w:val="doNotCompress"/>
  <w:footnotePr>
    <w:footnote w:id="-1"/>
    <w:footnote w:id="0"/>
  </w:footnotePr>
  <w:endnotePr>
    <w:endnote w:id="-1"/>
    <w:endnote w:id="0"/>
  </w:endnotePr>
  <w:compat/>
  <w:rsids>
    <w:rsidRoot w:val="00710F5C"/>
    <w:rsid w:val="00017A56"/>
    <w:rsid w:val="00053AA6"/>
    <w:rsid w:val="00064CEC"/>
    <w:rsid w:val="000A0251"/>
    <w:rsid w:val="000C0C9C"/>
    <w:rsid w:val="000C15F6"/>
    <w:rsid w:val="000C27EC"/>
    <w:rsid w:val="000C750E"/>
    <w:rsid w:val="0011249D"/>
    <w:rsid w:val="0013183A"/>
    <w:rsid w:val="001336CB"/>
    <w:rsid w:val="00180DFE"/>
    <w:rsid w:val="001B5762"/>
    <w:rsid w:val="001F097F"/>
    <w:rsid w:val="00205833"/>
    <w:rsid w:val="0023053A"/>
    <w:rsid w:val="0024623C"/>
    <w:rsid w:val="00294336"/>
    <w:rsid w:val="002A1223"/>
    <w:rsid w:val="002A14AB"/>
    <w:rsid w:val="002B6659"/>
    <w:rsid w:val="002E070C"/>
    <w:rsid w:val="002E3C5B"/>
    <w:rsid w:val="00310CB4"/>
    <w:rsid w:val="00314C03"/>
    <w:rsid w:val="0032753F"/>
    <w:rsid w:val="003314F2"/>
    <w:rsid w:val="003373EB"/>
    <w:rsid w:val="00352764"/>
    <w:rsid w:val="003724F3"/>
    <w:rsid w:val="00390162"/>
    <w:rsid w:val="00394135"/>
    <w:rsid w:val="003A146C"/>
    <w:rsid w:val="003B726B"/>
    <w:rsid w:val="003F07A3"/>
    <w:rsid w:val="003F3859"/>
    <w:rsid w:val="003F49FC"/>
    <w:rsid w:val="004315EF"/>
    <w:rsid w:val="00451C9E"/>
    <w:rsid w:val="0045251C"/>
    <w:rsid w:val="00454A26"/>
    <w:rsid w:val="00455142"/>
    <w:rsid w:val="00457802"/>
    <w:rsid w:val="004674EC"/>
    <w:rsid w:val="00474EDE"/>
    <w:rsid w:val="00486421"/>
    <w:rsid w:val="00486F47"/>
    <w:rsid w:val="004C3D98"/>
    <w:rsid w:val="004D5CED"/>
    <w:rsid w:val="004E0053"/>
    <w:rsid w:val="004E1C5F"/>
    <w:rsid w:val="004E345E"/>
    <w:rsid w:val="004E54F4"/>
    <w:rsid w:val="004E649C"/>
    <w:rsid w:val="00501C87"/>
    <w:rsid w:val="00527605"/>
    <w:rsid w:val="00534E1D"/>
    <w:rsid w:val="00535CEF"/>
    <w:rsid w:val="005511C8"/>
    <w:rsid w:val="00593279"/>
    <w:rsid w:val="005B20DC"/>
    <w:rsid w:val="005C5ACC"/>
    <w:rsid w:val="005D4A1F"/>
    <w:rsid w:val="005E3BA0"/>
    <w:rsid w:val="005F497F"/>
    <w:rsid w:val="006105C7"/>
    <w:rsid w:val="00614327"/>
    <w:rsid w:val="006156B0"/>
    <w:rsid w:val="00632E54"/>
    <w:rsid w:val="00690284"/>
    <w:rsid w:val="006934B1"/>
    <w:rsid w:val="006A6155"/>
    <w:rsid w:val="006B2BE1"/>
    <w:rsid w:val="006B2D5D"/>
    <w:rsid w:val="006B31D3"/>
    <w:rsid w:val="006B56B2"/>
    <w:rsid w:val="006B79F5"/>
    <w:rsid w:val="006F76E7"/>
    <w:rsid w:val="007043AC"/>
    <w:rsid w:val="007047AC"/>
    <w:rsid w:val="00710F5C"/>
    <w:rsid w:val="00732041"/>
    <w:rsid w:val="00752166"/>
    <w:rsid w:val="00761F76"/>
    <w:rsid w:val="00776037"/>
    <w:rsid w:val="007846BB"/>
    <w:rsid w:val="007C06E9"/>
    <w:rsid w:val="007C0E78"/>
    <w:rsid w:val="007D69E7"/>
    <w:rsid w:val="00805E79"/>
    <w:rsid w:val="00812A8F"/>
    <w:rsid w:val="00814EF2"/>
    <w:rsid w:val="00830C3B"/>
    <w:rsid w:val="00831CDA"/>
    <w:rsid w:val="00850553"/>
    <w:rsid w:val="009001A7"/>
    <w:rsid w:val="009153B2"/>
    <w:rsid w:val="00915A71"/>
    <w:rsid w:val="0092009D"/>
    <w:rsid w:val="00942024"/>
    <w:rsid w:val="009856C2"/>
    <w:rsid w:val="00997B9A"/>
    <w:rsid w:val="009A036C"/>
    <w:rsid w:val="009A37A3"/>
    <w:rsid w:val="009B2004"/>
    <w:rsid w:val="009B5EA9"/>
    <w:rsid w:val="009D2832"/>
    <w:rsid w:val="009E0955"/>
    <w:rsid w:val="009E7F28"/>
    <w:rsid w:val="00A12F69"/>
    <w:rsid w:val="00A17781"/>
    <w:rsid w:val="00A2042D"/>
    <w:rsid w:val="00A212E9"/>
    <w:rsid w:val="00A343A0"/>
    <w:rsid w:val="00A416B6"/>
    <w:rsid w:val="00A5017A"/>
    <w:rsid w:val="00A779A0"/>
    <w:rsid w:val="00A81744"/>
    <w:rsid w:val="00A87E8B"/>
    <w:rsid w:val="00A91306"/>
    <w:rsid w:val="00AA0D02"/>
    <w:rsid w:val="00AB2603"/>
    <w:rsid w:val="00AC67E7"/>
    <w:rsid w:val="00AD27E5"/>
    <w:rsid w:val="00AE6F88"/>
    <w:rsid w:val="00B260D5"/>
    <w:rsid w:val="00B46766"/>
    <w:rsid w:val="00B7724C"/>
    <w:rsid w:val="00BC4B90"/>
    <w:rsid w:val="00BE598B"/>
    <w:rsid w:val="00C03858"/>
    <w:rsid w:val="00C14228"/>
    <w:rsid w:val="00C5200B"/>
    <w:rsid w:val="00C678C6"/>
    <w:rsid w:val="00C70382"/>
    <w:rsid w:val="00C768AB"/>
    <w:rsid w:val="00C914C5"/>
    <w:rsid w:val="00CA540E"/>
    <w:rsid w:val="00CC3931"/>
    <w:rsid w:val="00D11FB6"/>
    <w:rsid w:val="00D27634"/>
    <w:rsid w:val="00D32876"/>
    <w:rsid w:val="00D352BB"/>
    <w:rsid w:val="00D60729"/>
    <w:rsid w:val="00D72806"/>
    <w:rsid w:val="00DB139D"/>
    <w:rsid w:val="00DC1B2C"/>
    <w:rsid w:val="00DE2944"/>
    <w:rsid w:val="00E276A0"/>
    <w:rsid w:val="00E3774F"/>
    <w:rsid w:val="00E41022"/>
    <w:rsid w:val="00E45199"/>
    <w:rsid w:val="00E469F9"/>
    <w:rsid w:val="00E626C5"/>
    <w:rsid w:val="00E748A7"/>
    <w:rsid w:val="00E76CF0"/>
    <w:rsid w:val="00E81394"/>
    <w:rsid w:val="00E81D68"/>
    <w:rsid w:val="00EB26FB"/>
    <w:rsid w:val="00EC75CE"/>
    <w:rsid w:val="00ED0F79"/>
    <w:rsid w:val="00EF3C3B"/>
    <w:rsid w:val="00F01AE1"/>
    <w:rsid w:val="00F04C09"/>
    <w:rsid w:val="00F05E4E"/>
    <w:rsid w:val="00F20672"/>
    <w:rsid w:val="00F25701"/>
    <w:rsid w:val="00F31F37"/>
    <w:rsid w:val="00F345B1"/>
    <w:rsid w:val="00F514D4"/>
    <w:rsid w:val="00F54615"/>
    <w:rsid w:val="00F57034"/>
    <w:rsid w:val="00F63531"/>
    <w:rsid w:val="00F70AC8"/>
    <w:rsid w:val="00F755F9"/>
    <w:rsid w:val="00F77192"/>
    <w:rsid w:val="00F86E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F5C"/>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Char">
    <w:name w:val="Title Char"/>
    <w:basedOn w:val="a0"/>
    <w:link w:val="a3"/>
    <w:uiPriority w:val="10"/>
    <w:rsid w:val="00710F5C"/>
    <w:rPr>
      <w:sz w:val="48"/>
      <w:szCs w:val="48"/>
    </w:rPr>
  </w:style>
  <w:style w:type="character" w:customStyle="1" w:styleId="SubtitleChar">
    <w:name w:val="Subtitle Char"/>
    <w:basedOn w:val="a0"/>
    <w:link w:val="a4"/>
    <w:uiPriority w:val="11"/>
    <w:rsid w:val="00710F5C"/>
    <w:rPr>
      <w:sz w:val="24"/>
      <w:szCs w:val="24"/>
    </w:rPr>
  </w:style>
  <w:style w:type="character" w:customStyle="1" w:styleId="QuoteChar">
    <w:name w:val="Quote Char"/>
    <w:link w:val="2"/>
    <w:uiPriority w:val="29"/>
    <w:rsid w:val="00710F5C"/>
    <w:rPr>
      <w:i/>
    </w:rPr>
  </w:style>
  <w:style w:type="character" w:customStyle="1" w:styleId="IntenseQuoteChar">
    <w:name w:val="Intense Quote Char"/>
    <w:link w:val="a5"/>
    <w:uiPriority w:val="30"/>
    <w:rsid w:val="00710F5C"/>
    <w:rPr>
      <w:i/>
    </w:rPr>
  </w:style>
  <w:style w:type="character" w:customStyle="1" w:styleId="FootnoteTextChar">
    <w:name w:val="Footnote Text Char"/>
    <w:link w:val="a6"/>
    <w:uiPriority w:val="99"/>
    <w:rsid w:val="00710F5C"/>
    <w:rPr>
      <w:sz w:val="18"/>
    </w:rPr>
  </w:style>
  <w:style w:type="character" w:customStyle="1" w:styleId="EndnoteTextChar">
    <w:name w:val="Endnote Text Char"/>
    <w:link w:val="a7"/>
    <w:uiPriority w:val="99"/>
    <w:rsid w:val="00710F5C"/>
    <w:rPr>
      <w:sz w:val="20"/>
    </w:rPr>
  </w:style>
  <w:style w:type="character" w:customStyle="1" w:styleId="Heading1Char">
    <w:name w:val="Heading 1 Char"/>
    <w:basedOn w:val="a0"/>
    <w:link w:val="Heading1"/>
    <w:uiPriority w:val="9"/>
    <w:rsid w:val="00710F5C"/>
    <w:rPr>
      <w:rFonts w:ascii="Arial" w:eastAsia="Arial" w:hAnsi="Arial" w:cs="Arial"/>
      <w:sz w:val="40"/>
      <w:szCs w:val="40"/>
    </w:rPr>
  </w:style>
  <w:style w:type="paragraph" w:customStyle="1" w:styleId="Heading2">
    <w:name w:val="Heading 2"/>
    <w:basedOn w:val="a"/>
    <w:next w:val="a"/>
    <w:link w:val="Heading2Char"/>
    <w:uiPriority w:val="9"/>
    <w:unhideWhenUsed/>
    <w:qFormat/>
    <w:rsid w:val="00710F5C"/>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710F5C"/>
    <w:rPr>
      <w:rFonts w:ascii="Arial" w:eastAsia="Arial" w:hAnsi="Arial" w:cs="Arial"/>
      <w:sz w:val="34"/>
    </w:rPr>
  </w:style>
  <w:style w:type="paragraph" w:customStyle="1" w:styleId="Heading3">
    <w:name w:val="Heading 3"/>
    <w:basedOn w:val="a"/>
    <w:next w:val="a"/>
    <w:link w:val="Heading3Char"/>
    <w:uiPriority w:val="9"/>
    <w:unhideWhenUsed/>
    <w:qFormat/>
    <w:rsid w:val="00710F5C"/>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710F5C"/>
    <w:rPr>
      <w:rFonts w:ascii="Arial" w:eastAsia="Arial" w:hAnsi="Arial" w:cs="Arial"/>
      <w:sz w:val="30"/>
      <w:szCs w:val="30"/>
    </w:rPr>
  </w:style>
  <w:style w:type="paragraph" w:customStyle="1" w:styleId="Heading4">
    <w:name w:val="Heading 4"/>
    <w:basedOn w:val="a"/>
    <w:next w:val="a"/>
    <w:link w:val="Heading4Char"/>
    <w:uiPriority w:val="9"/>
    <w:unhideWhenUsed/>
    <w:qFormat/>
    <w:rsid w:val="00710F5C"/>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710F5C"/>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710F5C"/>
    <w:pPr>
      <w:keepNext/>
      <w:keepLines/>
      <w:spacing w:before="320" w:after="200"/>
      <w:outlineLvl w:val="4"/>
    </w:pPr>
    <w:rPr>
      <w:rFonts w:ascii="Arial" w:eastAsia="Arial" w:hAnsi="Arial" w:cs="Arial"/>
      <w:b/>
      <w:bCs/>
    </w:rPr>
  </w:style>
  <w:style w:type="character" w:customStyle="1" w:styleId="Heading5Char">
    <w:name w:val="Heading 5 Char"/>
    <w:basedOn w:val="a0"/>
    <w:link w:val="Heading5"/>
    <w:uiPriority w:val="9"/>
    <w:rsid w:val="00710F5C"/>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710F5C"/>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710F5C"/>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710F5C"/>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710F5C"/>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710F5C"/>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710F5C"/>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710F5C"/>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710F5C"/>
    <w:rPr>
      <w:rFonts w:ascii="Arial" w:eastAsia="Arial" w:hAnsi="Arial" w:cs="Arial"/>
      <w:i/>
      <w:iCs/>
      <w:sz w:val="21"/>
      <w:szCs w:val="21"/>
    </w:rPr>
  </w:style>
  <w:style w:type="paragraph" w:styleId="a3">
    <w:name w:val="Title"/>
    <w:basedOn w:val="a"/>
    <w:next w:val="a"/>
    <w:link w:val="a8"/>
    <w:uiPriority w:val="10"/>
    <w:qFormat/>
    <w:rsid w:val="00710F5C"/>
    <w:pPr>
      <w:spacing w:before="300" w:after="200"/>
      <w:contextualSpacing/>
    </w:pPr>
    <w:rPr>
      <w:sz w:val="48"/>
      <w:szCs w:val="48"/>
    </w:rPr>
  </w:style>
  <w:style w:type="character" w:customStyle="1" w:styleId="a8">
    <w:name w:val="Название Знак"/>
    <w:basedOn w:val="a0"/>
    <w:link w:val="a3"/>
    <w:uiPriority w:val="10"/>
    <w:rsid w:val="00710F5C"/>
    <w:rPr>
      <w:sz w:val="48"/>
      <w:szCs w:val="48"/>
    </w:rPr>
  </w:style>
  <w:style w:type="paragraph" w:styleId="a4">
    <w:name w:val="Subtitle"/>
    <w:basedOn w:val="a"/>
    <w:next w:val="a"/>
    <w:link w:val="a9"/>
    <w:uiPriority w:val="11"/>
    <w:qFormat/>
    <w:rsid w:val="00710F5C"/>
    <w:pPr>
      <w:spacing w:before="200" w:after="200"/>
    </w:pPr>
  </w:style>
  <w:style w:type="character" w:customStyle="1" w:styleId="a9">
    <w:name w:val="Подзаголовок Знак"/>
    <w:basedOn w:val="a0"/>
    <w:link w:val="a4"/>
    <w:uiPriority w:val="11"/>
    <w:rsid w:val="00710F5C"/>
    <w:rPr>
      <w:sz w:val="24"/>
      <w:szCs w:val="24"/>
    </w:rPr>
  </w:style>
  <w:style w:type="paragraph" w:styleId="2">
    <w:name w:val="Quote"/>
    <w:basedOn w:val="a"/>
    <w:next w:val="a"/>
    <w:link w:val="20"/>
    <w:uiPriority w:val="29"/>
    <w:qFormat/>
    <w:rsid w:val="00710F5C"/>
    <w:pPr>
      <w:ind w:left="720" w:right="720"/>
    </w:pPr>
    <w:rPr>
      <w:i/>
    </w:rPr>
  </w:style>
  <w:style w:type="character" w:customStyle="1" w:styleId="20">
    <w:name w:val="Цитата 2 Знак"/>
    <w:link w:val="2"/>
    <w:uiPriority w:val="29"/>
    <w:rsid w:val="00710F5C"/>
    <w:rPr>
      <w:i/>
    </w:rPr>
  </w:style>
  <w:style w:type="paragraph" w:styleId="a5">
    <w:name w:val="Intense Quote"/>
    <w:basedOn w:val="a"/>
    <w:next w:val="a"/>
    <w:link w:val="aa"/>
    <w:uiPriority w:val="30"/>
    <w:qFormat/>
    <w:rsid w:val="00710F5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5"/>
    <w:uiPriority w:val="30"/>
    <w:rsid w:val="00710F5C"/>
    <w:rPr>
      <w:i/>
    </w:rPr>
  </w:style>
  <w:style w:type="character" w:customStyle="1" w:styleId="HeaderChar">
    <w:name w:val="Header Char"/>
    <w:basedOn w:val="a0"/>
    <w:link w:val="Header"/>
    <w:uiPriority w:val="99"/>
    <w:rsid w:val="00710F5C"/>
  </w:style>
  <w:style w:type="character" w:customStyle="1" w:styleId="FooterChar">
    <w:name w:val="Footer Char"/>
    <w:basedOn w:val="a0"/>
    <w:link w:val="Footer"/>
    <w:uiPriority w:val="99"/>
    <w:rsid w:val="00710F5C"/>
  </w:style>
  <w:style w:type="character" w:customStyle="1" w:styleId="CaptionChar">
    <w:name w:val="Caption Char"/>
    <w:link w:val="Footer"/>
    <w:uiPriority w:val="99"/>
    <w:rsid w:val="00710F5C"/>
  </w:style>
  <w:style w:type="table" w:styleId="ab">
    <w:name w:val="Table Grid"/>
    <w:basedOn w:val="a1"/>
    <w:uiPriority w:val="59"/>
    <w:rsid w:val="00710F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710F5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710F5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PlainTable2">
    <w:name w:val="Plain Table 2"/>
    <w:basedOn w:val="a1"/>
    <w:uiPriority w:val="59"/>
    <w:rsid w:val="00710F5C"/>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4">
    <w:name w:val="Plain Table 4"/>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PlainTable5">
    <w:name w:val="Plain Table 5"/>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GridTable1Light">
    <w:name w:val="Grid Table 1 Light"/>
    <w:basedOn w:val="a1"/>
    <w:uiPriority w:val="99"/>
    <w:rsid w:val="00710F5C"/>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710F5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710F5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710F5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710F5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710F5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710F5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710F5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710F5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710F5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710F5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710F5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710F5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710F5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710F5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710F5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710F5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710F5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710F5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710F5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710F5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710F5C"/>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710F5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710F5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710F5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710F5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710F5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710F5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710F5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710F5C"/>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710F5C"/>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710F5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710F5C"/>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710F5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710F5C"/>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710F5C"/>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710F5C"/>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710F5C"/>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710F5C"/>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710F5C"/>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710F5C"/>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710F5C"/>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710F5C"/>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710F5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710F5C"/>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710F5C"/>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710F5C"/>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710F5C"/>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710F5C"/>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710F5C"/>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710F5C"/>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710F5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710F5C"/>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710F5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710F5C"/>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710F5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710F5C"/>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710F5C"/>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710F5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710F5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710F5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710F5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710F5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710F5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710F5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710F5C"/>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710F5C"/>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710F5C"/>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710F5C"/>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710F5C"/>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710F5C"/>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710F5C"/>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710F5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710F5C"/>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710F5C"/>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710F5C"/>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710F5C"/>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710F5C"/>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710F5C"/>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710F5C"/>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710F5C"/>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710F5C"/>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710F5C"/>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710F5C"/>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710F5C"/>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710F5C"/>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710F5C"/>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710F5C"/>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1"/>
    <w:uiPriority w:val="99"/>
    <w:rsid w:val="00710F5C"/>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710F5C"/>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710F5C"/>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710F5C"/>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710F5C"/>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710F5C"/>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710F5C"/>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710F5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710F5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710F5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710F5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710F5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710F5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basedOn w:val="a"/>
    <w:link w:val="ac"/>
    <w:uiPriority w:val="99"/>
    <w:semiHidden/>
    <w:unhideWhenUsed/>
    <w:rsid w:val="00710F5C"/>
    <w:pPr>
      <w:spacing w:after="40"/>
    </w:pPr>
    <w:rPr>
      <w:sz w:val="18"/>
    </w:rPr>
  </w:style>
  <w:style w:type="character" w:customStyle="1" w:styleId="ac">
    <w:name w:val="Текст сноски Знак"/>
    <w:link w:val="a6"/>
    <w:uiPriority w:val="99"/>
    <w:rsid w:val="00710F5C"/>
    <w:rPr>
      <w:sz w:val="18"/>
    </w:rPr>
  </w:style>
  <w:style w:type="character" w:styleId="ad">
    <w:name w:val="footnote reference"/>
    <w:basedOn w:val="a0"/>
    <w:uiPriority w:val="99"/>
    <w:unhideWhenUsed/>
    <w:rsid w:val="00710F5C"/>
    <w:rPr>
      <w:vertAlign w:val="superscript"/>
    </w:rPr>
  </w:style>
  <w:style w:type="paragraph" w:styleId="a7">
    <w:name w:val="endnote text"/>
    <w:basedOn w:val="a"/>
    <w:link w:val="ae"/>
    <w:uiPriority w:val="99"/>
    <w:semiHidden/>
    <w:unhideWhenUsed/>
    <w:rsid w:val="00710F5C"/>
    <w:rPr>
      <w:sz w:val="20"/>
    </w:rPr>
  </w:style>
  <w:style w:type="character" w:customStyle="1" w:styleId="ae">
    <w:name w:val="Текст концевой сноски Знак"/>
    <w:link w:val="a7"/>
    <w:uiPriority w:val="99"/>
    <w:rsid w:val="00710F5C"/>
    <w:rPr>
      <w:sz w:val="20"/>
    </w:rPr>
  </w:style>
  <w:style w:type="character" w:styleId="af">
    <w:name w:val="endnote reference"/>
    <w:basedOn w:val="a0"/>
    <w:uiPriority w:val="99"/>
    <w:semiHidden/>
    <w:unhideWhenUsed/>
    <w:rsid w:val="00710F5C"/>
    <w:rPr>
      <w:vertAlign w:val="superscript"/>
    </w:rPr>
  </w:style>
  <w:style w:type="paragraph" w:styleId="1">
    <w:name w:val="toc 1"/>
    <w:basedOn w:val="a"/>
    <w:next w:val="a"/>
    <w:uiPriority w:val="39"/>
    <w:unhideWhenUsed/>
    <w:rsid w:val="00710F5C"/>
    <w:pPr>
      <w:spacing w:after="57"/>
    </w:pPr>
  </w:style>
  <w:style w:type="paragraph" w:styleId="21">
    <w:name w:val="toc 2"/>
    <w:basedOn w:val="a"/>
    <w:next w:val="a"/>
    <w:uiPriority w:val="39"/>
    <w:unhideWhenUsed/>
    <w:rsid w:val="00710F5C"/>
    <w:pPr>
      <w:spacing w:after="57"/>
      <w:ind w:left="283"/>
    </w:pPr>
  </w:style>
  <w:style w:type="paragraph" w:styleId="3">
    <w:name w:val="toc 3"/>
    <w:basedOn w:val="a"/>
    <w:next w:val="a"/>
    <w:uiPriority w:val="39"/>
    <w:unhideWhenUsed/>
    <w:rsid w:val="00710F5C"/>
    <w:pPr>
      <w:spacing w:after="57"/>
      <w:ind w:left="567"/>
    </w:pPr>
  </w:style>
  <w:style w:type="paragraph" w:styleId="4">
    <w:name w:val="toc 4"/>
    <w:basedOn w:val="a"/>
    <w:next w:val="a"/>
    <w:uiPriority w:val="39"/>
    <w:unhideWhenUsed/>
    <w:rsid w:val="00710F5C"/>
    <w:pPr>
      <w:spacing w:after="57"/>
      <w:ind w:left="850"/>
    </w:pPr>
  </w:style>
  <w:style w:type="paragraph" w:styleId="5">
    <w:name w:val="toc 5"/>
    <w:basedOn w:val="a"/>
    <w:next w:val="a"/>
    <w:uiPriority w:val="39"/>
    <w:unhideWhenUsed/>
    <w:rsid w:val="00710F5C"/>
    <w:pPr>
      <w:spacing w:after="57"/>
      <w:ind w:left="1134"/>
    </w:pPr>
  </w:style>
  <w:style w:type="paragraph" w:styleId="6">
    <w:name w:val="toc 6"/>
    <w:basedOn w:val="a"/>
    <w:next w:val="a"/>
    <w:uiPriority w:val="39"/>
    <w:unhideWhenUsed/>
    <w:rsid w:val="00710F5C"/>
    <w:pPr>
      <w:spacing w:after="57"/>
      <w:ind w:left="1417"/>
    </w:pPr>
  </w:style>
  <w:style w:type="paragraph" w:styleId="7">
    <w:name w:val="toc 7"/>
    <w:basedOn w:val="a"/>
    <w:next w:val="a"/>
    <w:uiPriority w:val="39"/>
    <w:unhideWhenUsed/>
    <w:rsid w:val="00710F5C"/>
    <w:pPr>
      <w:spacing w:after="57"/>
      <w:ind w:left="1701"/>
    </w:pPr>
  </w:style>
  <w:style w:type="paragraph" w:styleId="8">
    <w:name w:val="toc 8"/>
    <w:basedOn w:val="a"/>
    <w:next w:val="a"/>
    <w:uiPriority w:val="39"/>
    <w:unhideWhenUsed/>
    <w:rsid w:val="00710F5C"/>
    <w:pPr>
      <w:spacing w:after="57"/>
      <w:ind w:left="1984"/>
    </w:pPr>
  </w:style>
  <w:style w:type="paragraph" w:styleId="9">
    <w:name w:val="toc 9"/>
    <w:basedOn w:val="a"/>
    <w:next w:val="a"/>
    <w:uiPriority w:val="39"/>
    <w:unhideWhenUsed/>
    <w:rsid w:val="00710F5C"/>
    <w:pPr>
      <w:spacing w:after="57"/>
      <w:ind w:left="2268"/>
    </w:pPr>
  </w:style>
  <w:style w:type="paragraph" w:styleId="af0">
    <w:name w:val="TOC Heading"/>
    <w:uiPriority w:val="39"/>
    <w:unhideWhenUsed/>
    <w:rsid w:val="00710F5C"/>
  </w:style>
  <w:style w:type="paragraph" w:styleId="af1">
    <w:name w:val="table of figures"/>
    <w:basedOn w:val="a"/>
    <w:next w:val="a"/>
    <w:uiPriority w:val="99"/>
    <w:unhideWhenUsed/>
    <w:rsid w:val="00710F5C"/>
  </w:style>
  <w:style w:type="paragraph" w:customStyle="1" w:styleId="Heading1">
    <w:name w:val="Heading 1"/>
    <w:basedOn w:val="a"/>
    <w:next w:val="a"/>
    <w:link w:val="Heading1Char"/>
    <w:qFormat/>
    <w:rsid w:val="00710F5C"/>
    <w:pPr>
      <w:keepNext/>
      <w:tabs>
        <w:tab w:val="num" w:pos="432"/>
      </w:tabs>
      <w:ind w:left="432" w:hanging="432"/>
      <w:outlineLvl w:val="0"/>
    </w:pPr>
    <w:rPr>
      <w:b/>
      <w:sz w:val="28"/>
      <w:szCs w:val="20"/>
    </w:rPr>
  </w:style>
  <w:style w:type="character" w:customStyle="1" w:styleId="WW8Num1z0">
    <w:name w:val="WW8Num1z0"/>
    <w:rsid w:val="00710F5C"/>
  </w:style>
  <w:style w:type="character" w:customStyle="1" w:styleId="WW8Num1z1">
    <w:name w:val="WW8Num1z1"/>
    <w:rsid w:val="00710F5C"/>
  </w:style>
  <w:style w:type="character" w:customStyle="1" w:styleId="WW8Num1z2">
    <w:name w:val="WW8Num1z2"/>
    <w:rsid w:val="00710F5C"/>
  </w:style>
  <w:style w:type="character" w:customStyle="1" w:styleId="WW8Num1z3">
    <w:name w:val="WW8Num1z3"/>
    <w:rsid w:val="00710F5C"/>
  </w:style>
  <w:style w:type="character" w:customStyle="1" w:styleId="WW8Num1z4">
    <w:name w:val="WW8Num1z4"/>
    <w:rsid w:val="00710F5C"/>
  </w:style>
  <w:style w:type="character" w:customStyle="1" w:styleId="WW8Num1z5">
    <w:name w:val="WW8Num1z5"/>
    <w:rsid w:val="00710F5C"/>
  </w:style>
  <w:style w:type="character" w:customStyle="1" w:styleId="WW8Num1z6">
    <w:name w:val="WW8Num1z6"/>
    <w:rsid w:val="00710F5C"/>
  </w:style>
  <w:style w:type="character" w:customStyle="1" w:styleId="WW8Num1z7">
    <w:name w:val="WW8Num1z7"/>
    <w:rsid w:val="00710F5C"/>
  </w:style>
  <w:style w:type="character" w:customStyle="1" w:styleId="WW8Num1z8">
    <w:name w:val="WW8Num1z8"/>
    <w:rsid w:val="00710F5C"/>
  </w:style>
  <w:style w:type="character" w:customStyle="1" w:styleId="WW8Num2z0">
    <w:name w:val="WW8Num2z0"/>
    <w:rsid w:val="00710F5C"/>
  </w:style>
  <w:style w:type="character" w:customStyle="1" w:styleId="WW8Num2z1">
    <w:name w:val="WW8Num2z1"/>
    <w:rsid w:val="00710F5C"/>
  </w:style>
  <w:style w:type="character" w:customStyle="1" w:styleId="WW8Num2z2">
    <w:name w:val="WW8Num2z2"/>
    <w:rsid w:val="00710F5C"/>
  </w:style>
  <w:style w:type="character" w:customStyle="1" w:styleId="WW8Num2z3">
    <w:name w:val="WW8Num2z3"/>
    <w:rsid w:val="00710F5C"/>
  </w:style>
  <w:style w:type="character" w:customStyle="1" w:styleId="WW8Num2z4">
    <w:name w:val="WW8Num2z4"/>
    <w:rsid w:val="00710F5C"/>
  </w:style>
  <w:style w:type="character" w:customStyle="1" w:styleId="WW8Num2z5">
    <w:name w:val="WW8Num2z5"/>
    <w:rsid w:val="00710F5C"/>
  </w:style>
  <w:style w:type="character" w:customStyle="1" w:styleId="WW8Num2z6">
    <w:name w:val="WW8Num2z6"/>
    <w:rsid w:val="00710F5C"/>
  </w:style>
  <w:style w:type="character" w:customStyle="1" w:styleId="WW8Num2z7">
    <w:name w:val="WW8Num2z7"/>
    <w:rsid w:val="00710F5C"/>
  </w:style>
  <w:style w:type="character" w:customStyle="1" w:styleId="WW8Num2z8">
    <w:name w:val="WW8Num2z8"/>
    <w:rsid w:val="00710F5C"/>
  </w:style>
  <w:style w:type="character" w:customStyle="1" w:styleId="WW8Num3z0">
    <w:name w:val="WW8Num3z0"/>
    <w:rsid w:val="00710F5C"/>
    <w:rPr>
      <w:rFonts w:ascii="Symbol" w:hAnsi="Symbol" w:cs="Symbol"/>
    </w:rPr>
  </w:style>
  <w:style w:type="character" w:customStyle="1" w:styleId="WW8Num3z1">
    <w:name w:val="WW8Num3z1"/>
    <w:rsid w:val="00710F5C"/>
    <w:rPr>
      <w:rFonts w:ascii="Courier New" w:hAnsi="Courier New" w:cs="Courier New"/>
    </w:rPr>
  </w:style>
  <w:style w:type="character" w:customStyle="1" w:styleId="WW8Num3z2">
    <w:name w:val="WW8Num3z2"/>
    <w:rsid w:val="00710F5C"/>
    <w:rPr>
      <w:rFonts w:ascii="Wingdings" w:hAnsi="Wingdings" w:cs="Wingdings"/>
    </w:rPr>
  </w:style>
  <w:style w:type="character" w:customStyle="1" w:styleId="WW8Num4z0">
    <w:name w:val="WW8Num4z0"/>
    <w:rsid w:val="00710F5C"/>
    <w:rPr>
      <w:rFonts w:ascii="Symbol" w:hAnsi="Symbol" w:cs="Symbol"/>
    </w:rPr>
  </w:style>
  <w:style w:type="character" w:customStyle="1" w:styleId="WW8Num4z1">
    <w:name w:val="WW8Num4z1"/>
    <w:rsid w:val="00710F5C"/>
    <w:rPr>
      <w:rFonts w:ascii="Courier New" w:hAnsi="Courier New" w:cs="Courier New"/>
    </w:rPr>
  </w:style>
  <w:style w:type="character" w:customStyle="1" w:styleId="WW8Num4z2">
    <w:name w:val="WW8Num4z2"/>
    <w:rsid w:val="00710F5C"/>
    <w:rPr>
      <w:rFonts w:ascii="Wingdings" w:hAnsi="Wingdings" w:cs="Wingdings"/>
    </w:rPr>
  </w:style>
  <w:style w:type="character" w:customStyle="1" w:styleId="WW8Num5z0">
    <w:name w:val="WW8Num5z0"/>
    <w:rsid w:val="00710F5C"/>
    <w:rPr>
      <w:rFonts w:ascii="Symbol" w:hAnsi="Symbol" w:cs="Symbol"/>
    </w:rPr>
  </w:style>
  <w:style w:type="character" w:customStyle="1" w:styleId="WW8Num5z1">
    <w:name w:val="WW8Num5z1"/>
    <w:rsid w:val="00710F5C"/>
    <w:rPr>
      <w:rFonts w:ascii="Courier New" w:hAnsi="Courier New" w:cs="Courier New"/>
    </w:rPr>
  </w:style>
  <w:style w:type="character" w:customStyle="1" w:styleId="WW8Num5z2">
    <w:name w:val="WW8Num5z2"/>
    <w:rsid w:val="00710F5C"/>
    <w:rPr>
      <w:rFonts w:ascii="Wingdings" w:hAnsi="Wingdings" w:cs="Wingdings"/>
    </w:rPr>
  </w:style>
  <w:style w:type="character" w:customStyle="1" w:styleId="WW8Num6z0">
    <w:name w:val="WW8Num6z0"/>
    <w:rsid w:val="00710F5C"/>
    <w:rPr>
      <w:rFonts w:ascii="Symbol" w:hAnsi="Symbol" w:cs="Symbol"/>
    </w:rPr>
  </w:style>
  <w:style w:type="character" w:customStyle="1" w:styleId="WW8Num6z1">
    <w:name w:val="WW8Num6z1"/>
    <w:rsid w:val="00710F5C"/>
    <w:rPr>
      <w:rFonts w:ascii="Courier New" w:hAnsi="Courier New" w:cs="Courier New"/>
    </w:rPr>
  </w:style>
  <w:style w:type="character" w:customStyle="1" w:styleId="WW8Num6z2">
    <w:name w:val="WW8Num6z2"/>
    <w:rsid w:val="00710F5C"/>
    <w:rPr>
      <w:rFonts w:ascii="Wingdings" w:hAnsi="Wingdings" w:cs="Wingdings"/>
    </w:rPr>
  </w:style>
  <w:style w:type="character" w:customStyle="1" w:styleId="WW8Num7z0">
    <w:name w:val="WW8Num7z0"/>
    <w:rsid w:val="00710F5C"/>
  </w:style>
  <w:style w:type="character" w:customStyle="1" w:styleId="WW8Num7z1">
    <w:name w:val="WW8Num7z1"/>
    <w:rsid w:val="00710F5C"/>
  </w:style>
  <w:style w:type="character" w:customStyle="1" w:styleId="WW8Num7z2">
    <w:name w:val="WW8Num7z2"/>
    <w:rsid w:val="00710F5C"/>
  </w:style>
  <w:style w:type="character" w:customStyle="1" w:styleId="WW8Num7z3">
    <w:name w:val="WW8Num7z3"/>
    <w:rsid w:val="00710F5C"/>
  </w:style>
  <w:style w:type="character" w:customStyle="1" w:styleId="WW8Num7z4">
    <w:name w:val="WW8Num7z4"/>
    <w:rsid w:val="00710F5C"/>
  </w:style>
  <w:style w:type="character" w:customStyle="1" w:styleId="WW8Num7z5">
    <w:name w:val="WW8Num7z5"/>
    <w:rsid w:val="00710F5C"/>
  </w:style>
  <w:style w:type="character" w:customStyle="1" w:styleId="WW8Num7z6">
    <w:name w:val="WW8Num7z6"/>
    <w:rsid w:val="00710F5C"/>
  </w:style>
  <w:style w:type="character" w:customStyle="1" w:styleId="WW8Num7z7">
    <w:name w:val="WW8Num7z7"/>
    <w:rsid w:val="00710F5C"/>
  </w:style>
  <w:style w:type="character" w:customStyle="1" w:styleId="WW8Num7z8">
    <w:name w:val="WW8Num7z8"/>
    <w:rsid w:val="00710F5C"/>
  </w:style>
  <w:style w:type="character" w:customStyle="1" w:styleId="WW8Num8z0">
    <w:name w:val="WW8Num8z0"/>
    <w:rsid w:val="00710F5C"/>
    <w:rPr>
      <w:rFonts w:ascii="Symbol" w:hAnsi="Symbol" w:cs="Symbol"/>
    </w:rPr>
  </w:style>
  <w:style w:type="character" w:customStyle="1" w:styleId="WW8Num8z2">
    <w:name w:val="WW8Num8z2"/>
    <w:rsid w:val="00710F5C"/>
    <w:rPr>
      <w:rFonts w:ascii="Wingdings" w:hAnsi="Wingdings" w:cs="Wingdings"/>
    </w:rPr>
  </w:style>
  <w:style w:type="character" w:customStyle="1" w:styleId="WW8Num8z4">
    <w:name w:val="WW8Num8z4"/>
    <w:rsid w:val="00710F5C"/>
    <w:rPr>
      <w:rFonts w:ascii="Courier New" w:hAnsi="Courier New" w:cs="Courier New"/>
    </w:rPr>
  </w:style>
  <w:style w:type="character" w:customStyle="1" w:styleId="WW8Num9z0">
    <w:name w:val="WW8Num9z0"/>
    <w:rsid w:val="00710F5C"/>
  </w:style>
  <w:style w:type="character" w:customStyle="1" w:styleId="WW8Num9z1">
    <w:name w:val="WW8Num9z1"/>
    <w:rsid w:val="00710F5C"/>
  </w:style>
  <w:style w:type="character" w:customStyle="1" w:styleId="WW8Num9z2">
    <w:name w:val="WW8Num9z2"/>
    <w:rsid w:val="00710F5C"/>
  </w:style>
  <w:style w:type="character" w:customStyle="1" w:styleId="WW8Num9z3">
    <w:name w:val="WW8Num9z3"/>
    <w:rsid w:val="00710F5C"/>
  </w:style>
  <w:style w:type="character" w:customStyle="1" w:styleId="WW8Num9z4">
    <w:name w:val="WW8Num9z4"/>
    <w:rsid w:val="00710F5C"/>
  </w:style>
  <w:style w:type="character" w:customStyle="1" w:styleId="WW8Num9z5">
    <w:name w:val="WW8Num9z5"/>
    <w:rsid w:val="00710F5C"/>
  </w:style>
  <w:style w:type="character" w:customStyle="1" w:styleId="WW8Num9z6">
    <w:name w:val="WW8Num9z6"/>
    <w:rsid w:val="00710F5C"/>
  </w:style>
  <w:style w:type="character" w:customStyle="1" w:styleId="WW8Num9z7">
    <w:name w:val="WW8Num9z7"/>
    <w:rsid w:val="00710F5C"/>
  </w:style>
  <w:style w:type="character" w:customStyle="1" w:styleId="WW8Num9z8">
    <w:name w:val="WW8Num9z8"/>
    <w:rsid w:val="00710F5C"/>
  </w:style>
  <w:style w:type="character" w:customStyle="1" w:styleId="WW8Num10z0">
    <w:name w:val="WW8Num10z0"/>
    <w:rsid w:val="00710F5C"/>
    <w:rPr>
      <w:rFonts w:ascii="Symbol" w:hAnsi="Symbol" w:cs="Symbol"/>
    </w:rPr>
  </w:style>
  <w:style w:type="character" w:customStyle="1" w:styleId="WW8Num10z1">
    <w:name w:val="WW8Num10z1"/>
    <w:rsid w:val="00710F5C"/>
    <w:rPr>
      <w:rFonts w:ascii="Courier New" w:hAnsi="Courier New" w:cs="Courier New"/>
    </w:rPr>
  </w:style>
  <w:style w:type="character" w:customStyle="1" w:styleId="WW8Num10z2">
    <w:name w:val="WW8Num10z2"/>
    <w:rsid w:val="00710F5C"/>
    <w:rPr>
      <w:rFonts w:ascii="Wingdings" w:hAnsi="Wingdings" w:cs="Wingdings"/>
    </w:rPr>
  </w:style>
  <w:style w:type="character" w:customStyle="1" w:styleId="WW8Num11z0">
    <w:name w:val="WW8Num11z0"/>
    <w:rsid w:val="00710F5C"/>
    <w:rPr>
      <w:rFonts w:ascii="Symbol" w:hAnsi="Symbol" w:cs="Symbol"/>
    </w:rPr>
  </w:style>
  <w:style w:type="character" w:customStyle="1" w:styleId="WW8Num11z1">
    <w:name w:val="WW8Num11z1"/>
    <w:rsid w:val="00710F5C"/>
    <w:rPr>
      <w:rFonts w:ascii="Courier New" w:hAnsi="Courier New" w:cs="Courier New"/>
    </w:rPr>
  </w:style>
  <w:style w:type="character" w:customStyle="1" w:styleId="WW8Num11z2">
    <w:name w:val="WW8Num11z2"/>
    <w:rsid w:val="00710F5C"/>
    <w:rPr>
      <w:rFonts w:ascii="Wingdings" w:hAnsi="Wingdings" w:cs="Wingdings"/>
    </w:rPr>
  </w:style>
  <w:style w:type="character" w:customStyle="1" w:styleId="WW8Num12z0">
    <w:name w:val="WW8Num12z0"/>
    <w:rsid w:val="00710F5C"/>
  </w:style>
  <w:style w:type="character" w:customStyle="1" w:styleId="WW8Num12z1">
    <w:name w:val="WW8Num12z1"/>
    <w:rsid w:val="00710F5C"/>
  </w:style>
  <w:style w:type="character" w:customStyle="1" w:styleId="WW8Num12z2">
    <w:name w:val="WW8Num12z2"/>
    <w:rsid w:val="00710F5C"/>
  </w:style>
  <w:style w:type="character" w:customStyle="1" w:styleId="WW8Num12z3">
    <w:name w:val="WW8Num12z3"/>
    <w:rsid w:val="00710F5C"/>
  </w:style>
  <w:style w:type="character" w:customStyle="1" w:styleId="WW8Num12z4">
    <w:name w:val="WW8Num12z4"/>
    <w:rsid w:val="00710F5C"/>
  </w:style>
  <w:style w:type="character" w:customStyle="1" w:styleId="WW8Num12z5">
    <w:name w:val="WW8Num12z5"/>
    <w:rsid w:val="00710F5C"/>
  </w:style>
  <w:style w:type="character" w:customStyle="1" w:styleId="WW8Num12z6">
    <w:name w:val="WW8Num12z6"/>
    <w:rsid w:val="00710F5C"/>
  </w:style>
  <w:style w:type="character" w:customStyle="1" w:styleId="WW8Num12z7">
    <w:name w:val="WW8Num12z7"/>
    <w:rsid w:val="00710F5C"/>
  </w:style>
  <w:style w:type="character" w:customStyle="1" w:styleId="WW8Num12z8">
    <w:name w:val="WW8Num12z8"/>
    <w:rsid w:val="00710F5C"/>
  </w:style>
  <w:style w:type="character" w:customStyle="1" w:styleId="WW8Num13z0">
    <w:name w:val="WW8Num13z0"/>
    <w:rsid w:val="00710F5C"/>
    <w:rPr>
      <w:rFonts w:ascii="Symbol" w:hAnsi="Symbol" w:cs="Symbol"/>
    </w:rPr>
  </w:style>
  <w:style w:type="character" w:customStyle="1" w:styleId="WW8Num13z1">
    <w:name w:val="WW8Num13z1"/>
    <w:rsid w:val="00710F5C"/>
    <w:rPr>
      <w:rFonts w:ascii="Courier New" w:hAnsi="Courier New" w:cs="Courier New"/>
    </w:rPr>
  </w:style>
  <w:style w:type="character" w:customStyle="1" w:styleId="WW8Num13z2">
    <w:name w:val="WW8Num13z2"/>
    <w:rsid w:val="00710F5C"/>
    <w:rPr>
      <w:rFonts w:ascii="Wingdings" w:hAnsi="Wingdings" w:cs="Wingdings"/>
    </w:rPr>
  </w:style>
  <w:style w:type="character" w:customStyle="1" w:styleId="60">
    <w:name w:val="Основной шрифт абзаца6"/>
    <w:rsid w:val="00710F5C"/>
  </w:style>
  <w:style w:type="character" w:customStyle="1" w:styleId="50">
    <w:name w:val="Основной шрифт абзаца5"/>
    <w:rsid w:val="00710F5C"/>
  </w:style>
  <w:style w:type="character" w:customStyle="1" w:styleId="40">
    <w:name w:val="Основной шрифт абзаца4"/>
    <w:rsid w:val="00710F5C"/>
  </w:style>
  <w:style w:type="character" w:customStyle="1" w:styleId="30">
    <w:name w:val="Основной шрифт абзаца3"/>
    <w:rsid w:val="00710F5C"/>
  </w:style>
  <w:style w:type="character" w:customStyle="1" w:styleId="22">
    <w:name w:val="Основной шрифт абзаца2"/>
    <w:rsid w:val="00710F5C"/>
  </w:style>
  <w:style w:type="character" w:customStyle="1" w:styleId="WW8Num3z3">
    <w:name w:val="WW8Num3z3"/>
    <w:rsid w:val="00710F5C"/>
  </w:style>
  <w:style w:type="character" w:customStyle="1" w:styleId="WW8Num3z4">
    <w:name w:val="WW8Num3z4"/>
    <w:rsid w:val="00710F5C"/>
  </w:style>
  <w:style w:type="character" w:customStyle="1" w:styleId="WW8Num3z5">
    <w:name w:val="WW8Num3z5"/>
    <w:rsid w:val="00710F5C"/>
  </w:style>
  <w:style w:type="character" w:customStyle="1" w:styleId="WW8Num3z6">
    <w:name w:val="WW8Num3z6"/>
    <w:rsid w:val="00710F5C"/>
  </w:style>
  <w:style w:type="character" w:customStyle="1" w:styleId="WW8Num3z7">
    <w:name w:val="WW8Num3z7"/>
    <w:rsid w:val="00710F5C"/>
  </w:style>
  <w:style w:type="character" w:customStyle="1" w:styleId="WW8Num3z8">
    <w:name w:val="WW8Num3z8"/>
    <w:rsid w:val="00710F5C"/>
  </w:style>
  <w:style w:type="character" w:customStyle="1" w:styleId="WW8Num4z3">
    <w:name w:val="WW8Num4z3"/>
    <w:rsid w:val="00710F5C"/>
  </w:style>
  <w:style w:type="character" w:customStyle="1" w:styleId="WW8Num4z4">
    <w:name w:val="WW8Num4z4"/>
    <w:rsid w:val="00710F5C"/>
  </w:style>
  <w:style w:type="character" w:customStyle="1" w:styleId="WW8Num4z5">
    <w:name w:val="WW8Num4z5"/>
    <w:rsid w:val="00710F5C"/>
  </w:style>
  <w:style w:type="character" w:customStyle="1" w:styleId="WW8Num4z6">
    <w:name w:val="WW8Num4z6"/>
    <w:rsid w:val="00710F5C"/>
  </w:style>
  <w:style w:type="character" w:customStyle="1" w:styleId="WW8Num4z7">
    <w:name w:val="WW8Num4z7"/>
    <w:rsid w:val="00710F5C"/>
  </w:style>
  <w:style w:type="character" w:customStyle="1" w:styleId="WW8Num4z8">
    <w:name w:val="WW8Num4z8"/>
    <w:rsid w:val="00710F5C"/>
  </w:style>
  <w:style w:type="character" w:customStyle="1" w:styleId="WW8Num5z3">
    <w:name w:val="WW8Num5z3"/>
    <w:rsid w:val="00710F5C"/>
  </w:style>
  <w:style w:type="character" w:customStyle="1" w:styleId="WW8Num5z4">
    <w:name w:val="WW8Num5z4"/>
    <w:rsid w:val="00710F5C"/>
  </w:style>
  <w:style w:type="character" w:customStyle="1" w:styleId="WW8Num5z5">
    <w:name w:val="WW8Num5z5"/>
    <w:rsid w:val="00710F5C"/>
  </w:style>
  <w:style w:type="character" w:customStyle="1" w:styleId="WW8Num5z6">
    <w:name w:val="WW8Num5z6"/>
    <w:rsid w:val="00710F5C"/>
  </w:style>
  <w:style w:type="character" w:customStyle="1" w:styleId="WW8Num5z7">
    <w:name w:val="WW8Num5z7"/>
    <w:rsid w:val="00710F5C"/>
  </w:style>
  <w:style w:type="character" w:customStyle="1" w:styleId="WW8Num5z8">
    <w:name w:val="WW8Num5z8"/>
    <w:rsid w:val="00710F5C"/>
  </w:style>
  <w:style w:type="character" w:customStyle="1" w:styleId="WW8Num8z1">
    <w:name w:val="WW8Num8z1"/>
    <w:rsid w:val="00710F5C"/>
    <w:rPr>
      <w:rFonts w:ascii="Courier New" w:hAnsi="Courier New" w:cs="Courier New"/>
    </w:rPr>
  </w:style>
  <w:style w:type="character" w:customStyle="1" w:styleId="WW8Num10z3">
    <w:name w:val="WW8Num10z3"/>
    <w:rsid w:val="00710F5C"/>
  </w:style>
  <w:style w:type="character" w:customStyle="1" w:styleId="WW8Num10z4">
    <w:name w:val="WW8Num10z4"/>
    <w:rsid w:val="00710F5C"/>
  </w:style>
  <w:style w:type="character" w:customStyle="1" w:styleId="WW8Num10z5">
    <w:name w:val="WW8Num10z5"/>
    <w:rsid w:val="00710F5C"/>
  </w:style>
  <w:style w:type="character" w:customStyle="1" w:styleId="WW8Num10z6">
    <w:name w:val="WW8Num10z6"/>
    <w:rsid w:val="00710F5C"/>
  </w:style>
  <w:style w:type="character" w:customStyle="1" w:styleId="WW8Num10z7">
    <w:name w:val="WW8Num10z7"/>
    <w:rsid w:val="00710F5C"/>
  </w:style>
  <w:style w:type="character" w:customStyle="1" w:styleId="WW8Num10z8">
    <w:name w:val="WW8Num10z8"/>
    <w:rsid w:val="00710F5C"/>
  </w:style>
  <w:style w:type="character" w:customStyle="1" w:styleId="WW8Num11z3">
    <w:name w:val="WW8Num11z3"/>
    <w:rsid w:val="00710F5C"/>
  </w:style>
  <w:style w:type="character" w:customStyle="1" w:styleId="WW8Num11z4">
    <w:name w:val="WW8Num11z4"/>
    <w:rsid w:val="00710F5C"/>
  </w:style>
  <w:style w:type="character" w:customStyle="1" w:styleId="WW8Num11z5">
    <w:name w:val="WW8Num11z5"/>
    <w:rsid w:val="00710F5C"/>
  </w:style>
  <w:style w:type="character" w:customStyle="1" w:styleId="WW8Num11z6">
    <w:name w:val="WW8Num11z6"/>
    <w:rsid w:val="00710F5C"/>
  </w:style>
  <w:style w:type="character" w:customStyle="1" w:styleId="WW8Num11z7">
    <w:name w:val="WW8Num11z7"/>
    <w:rsid w:val="00710F5C"/>
  </w:style>
  <w:style w:type="character" w:customStyle="1" w:styleId="WW8Num11z8">
    <w:name w:val="WW8Num11z8"/>
    <w:rsid w:val="00710F5C"/>
  </w:style>
  <w:style w:type="character" w:customStyle="1" w:styleId="WW8Num13z3">
    <w:name w:val="WW8Num13z3"/>
    <w:rsid w:val="00710F5C"/>
  </w:style>
  <w:style w:type="character" w:customStyle="1" w:styleId="WW8Num13z4">
    <w:name w:val="WW8Num13z4"/>
    <w:rsid w:val="00710F5C"/>
  </w:style>
  <w:style w:type="character" w:customStyle="1" w:styleId="WW8Num13z5">
    <w:name w:val="WW8Num13z5"/>
    <w:rsid w:val="00710F5C"/>
  </w:style>
  <w:style w:type="character" w:customStyle="1" w:styleId="WW8Num13z6">
    <w:name w:val="WW8Num13z6"/>
    <w:rsid w:val="00710F5C"/>
  </w:style>
  <w:style w:type="character" w:customStyle="1" w:styleId="WW8Num13z7">
    <w:name w:val="WW8Num13z7"/>
    <w:rsid w:val="00710F5C"/>
  </w:style>
  <w:style w:type="character" w:customStyle="1" w:styleId="WW8Num13z8">
    <w:name w:val="WW8Num13z8"/>
    <w:rsid w:val="00710F5C"/>
  </w:style>
  <w:style w:type="character" w:customStyle="1" w:styleId="10">
    <w:name w:val="Основной шрифт абзаца1"/>
    <w:rsid w:val="00710F5C"/>
  </w:style>
  <w:style w:type="character" w:styleId="af2">
    <w:name w:val="page number"/>
    <w:basedOn w:val="10"/>
    <w:rsid w:val="00710F5C"/>
  </w:style>
  <w:style w:type="character" w:customStyle="1" w:styleId="af3">
    <w:name w:val="Верхний колонтитул Знак"/>
    <w:basedOn w:val="10"/>
    <w:rsid w:val="00710F5C"/>
    <w:rPr>
      <w:sz w:val="24"/>
      <w:szCs w:val="24"/>
    </w:rPr>
  </w:style>
  <w:style w:type="character" w:styleId="af4">
    <w:name w:val="Hyperlink"/>
    <w:basedOn w:val="50"/>
    <w:rsid w:val="00710F5C"/>
    <w:rPr>
      <w:color w:val="0000FF"/>
      <w:u w:val="single"/>
    </w:rPr>
  </w:style>
  <w:style w:type="character" w:customStyle="1" w:styleId="af5">
    <w:name w:val="Основной текст с отступом Знак"/>
    <w:basedOn w:val="60"/>
    <w:rsid w:val="00710F5C"/>
    <w:rPr>
      <w:sz w:val="24"/>
      <w:szCs w:val="24"/>
      <w:lang w:eastAsia="zh-CN"/>
    </w:rPr>
  </w:style>
  <w:style w:type="character" w:customStyle="1" w:styleId="11">
    <w:name w:val="Заголовок 1 Знак"/>
    <w:basedOn w:val="60"/>
    <w:rsid w:val="00710F5C"/>
    <w:rPr>
      <w:b/>
      <w:sz w:val="28"/>
    </w:rPr>
  </w:style>
  <w:style w:type="character" w:styleId="af6">
    <w:name w:val="Strong"/>
    <w:uiPriority w:val="22"/>
    <w:qFormat/>
    <w:rsid w:val="00710F5C"/>
    <w:rPr>
      <w:b/>
      <w:bCs/>
    </w:rPr>
  </w:style>
  <w:style w:type="paragraph" w:customStyle="1" w:styleId="af7">
    <w:name w:val="Заголовок"/>
    <w:basedOn w:val="a"/>
    <w:next w:val="af8"/>
    <w:rsid w:val="00710F5C"/>
    <w:pPr>
      <w:keepNext/>
      <w:spacing w:before="240" w:after="120"/>
    </w:pPr>
    <w:rPr>
      <w:rFonts w:ascii="Liberation Sans" w:eastAsia="Droid Sans Fallback" w:hAnsi="Liberation Sans" w:cs="FreeSans"/>
      <w:sz w:val="28"/>
      <w:szCs w:val="28"/>
    </w:rPr>
  </w:style>
  <w:style w:type="paragraph" w:styleId="af8">
    <w:name w:val="Body Text"/>
    <w:basedOn w:val="a"/>
    <w:rsid w:val="00710F5C"/>
    <w:pPr>
      <w:spacing w:after="140" w:line="288" w:lineRule="auto"/>
    </w:pPr>
  </w:style>
  <w:style w:type="paragraph" w:styleId="af9">
    <w:name w:val="List"/>
    <w:basedOn w:val="af8"/>
    <w:rsid w:val="00710F5C"/>
    <w:rPr>
      <w:rFonts w:cs="FreeSans"/>
    </w:rPr>
  </w:style>
  <w:style w:type="paragraph" w:customStyle="1" w:styleId="Caption">
    <w:name w:val="Caption"/>
    <w:basedOn w:val="a"/>
    <w:qFormat/>
    <w:rsid w:val="00710F5C"/>
    <w:pPr>
      <w:suppressLineNumbers/>
      <w:spacing w:before="120" w:after="120"/>
    </w:pPr>
    <w:rPr>
      <w:rFonts w:cs="FreeSans"/>
      <w:i/>
      <w:iCs/>
    </w:rPr>
  </w:style>
  <w:style w:type="paragraph" w:customStyle="1" w:styleId="61">
    <w:name w:val="Указатель6"/>
    <w:basedOn w:val="a"/>
    <w:rsid w:val="00710F5C"/>
    <w:pPr>
      <w:suppressLineNumbers/>
    </w:pPr>
    <w:rPr>
      <w:rFonts w:cs="FreeSans"/>
    </w:rPr>
  </w:style>
  <w:style w:type="paragraph" w:customStyle="1" w:styleId="51">
    <w:name w:val="Название объекта5"/>
    <w:basedOn w:val="a"/>
    <w:rsid w:val="00710F5C"/>
    <w:pPr>
      <w:suppressLineNumbers/>
      <w:spacing w:before="120" w:after="120"/>
    </w:pPr>
    <w:rPr>
      <w:rFonts w:cs="FreeSans"/>
      <w:i/>
      <w:iCs/>
    </w:rPr>
  </w:style>
  <w:style w:type="paragraph" w:customStyle="1" w:styleId="52">
    <w:name w:val="Указатель5"/>
    <w:basedOn w:val="a"/>
    <w:rsid w:val="00710F5C"/>
    <w:pPr>
      <w:suppressLineNumbers/>
    </w:pPr>
    <w:rPr>
      <w:rFonts w:cs="FreeSans"/>
    </w:rPr>
  </w:style>
  <w:style w:type="paragraph" w:customStyle="1" w:styleId="41">
    <w:name w:val="Название объекта4"/>
    <w:basedOn w:val="a"/>
    <w:rsid w:val="00710F5C"/>
    <w:pPr>
      <w:suppressLineNumbers/>
      <w:spacing w:before="120" w:after="120"/>
    </w:pPr>
    <w:rPr>
      <w:rFonts w:cs="FreeSans"/>
      <w:i/>
      <w:iCs/>
    </w:rPr>
  </w:style>
  <w:style w:type="paragraph" w:customStyle="1" w:styleId="42">
    <w:name w:val="Указатель4"/>
    <w:basedOn w:val="a"/>
    <w:rsid w:val="00710F5C"/>
    <w:pPr>
      <w:suppressLineNumbers/>
    </w:pPr>
    <w:rPr>
      <w:rFonts w:cs="FreeSans"/>
    </w:rPr>
  </w:style>
  <w:style w:type="paragraph" w:customStyle="1" w:styleId="31">
    <w:name w:val="Название объекта3"/>
    <w:basedOn w:val="a"/>
    <w:rsid w:val="00710F5C"/>
    <w:pPr>
      <w:suppressLineNumbers/>
      <w:spacing w:before="120" w:after="120"/>
    </w:pPr>
    <w:rPr>
      <w:rFonts w:cs="FreeSans"/>
      <w:i/>
      <w:iCs/>
    </w:rPr>
  </w:style>
  <w:style w:type="paragraph" w:customStyle="1" w:styleId="32">
    <w:name w:val="Указатель3"/>
    <w:basedOn w:val="a"/>
    <w:rsid w:val="00710F5C"/>
    <w:pPr>
      <w:suppressLineNumbers/>
    </w:pPr>
    <w:rPr>
      <w:rFonts w:cs="FreeSans"/>
    </w:rPr>
  </w:style>
  <w:style w:type="paragraph" w:customStyle="1" w:styleId="23">
    <w:name w:val="Название объекта2"/>
    <w:basedOn w:val="a"/>
    <w:rsid w:val="00710F5C"/>
    <w:pPr>
      <w:suppressLineNumbers/>
      <w:spacing w:before="120" w:after="120"/>
    </w:pPr>
    <w:rPr>
      <w:rFonts w:cs="FreeSans"/>
      <w:i/>
      <w:iCs/>
    </w:rPr>
  </w:style>
  <w:style w:type="paragraph" w:customStyle="1" w:styleId="24">
    <w:name w:val="Указатель2"/>
    <w:basedOn w:val="a"/>
    <w:rsid w:val="00710F5C"/>
    <w:pPr>
      <w:suppressLineNumbers/>
    </w:pPr>
    <w:rPr>
      <w:rFonts w:cs="FreeSans"/>
    </w:rPr>
  </w:style>
  <w:style w:type="paragraph" w:customStyle="1" w:styleId="12">
    <w:name w:val="Название объекта1"/>
    <w:basedOn w:val="a"/>
    <w:rsid w:val="00710F5C"/>
    <w:pPr>
      <w:suppressLineNumbers/>
      <w:spacing w:before="120" w:after="120"/>
    </w:pPr>
    <w:rPr>
      <w:rFonts w:cs="FreeSans"/>
      <w:i/>
      <w:iCs/>
    </w:rPr>
  </w:style>
  <w:style w:type="paragraph" w:customStyle="1" w:styleId="13">
    <w:name w:val="Указатель1"/>
    <w:basedOn w:val="a"/>
    <w:rsid w:val="00710F5C"/>
    <w:pPr>
      <w:suppressLineNumbers/>
    </w:pPr>
    <w:rPr>
      <w:rFonts w:cs="FreeSans"/>
    </w:rPr>
  </w:style>
  <w:style w:type="paragraph" w:customStyle="1" w:styleId="Footer">
    <w:name w:val="Footer"/>
    <w:basedOn w:val="a"/>
    <w:link w:val="CaptionChar"/>
    <w:rsid w:val="00710F5C"/>
    <w:pPr>
      <w:tabs>
        <w:tab w:val="center" w:pos="4677"/>
        <w:tab w:val="right" w:pos="9355"/>
      </w:tabs>
    </w:pPr>
  </w:style>
  <w:style w:type="paragraph" w:customStyle="1" w:styleId="Header">
    <w:name w:val="Header"/>
    <w:basedOn w:val="a"/>
    <w:link w:val="HeaderChar"/>
    <w:rsid w:val="00710F5C"/>
    <w:pPr>
      <w:tabs>
        <w:tab w:val="center" w:pos="4677"/>
        <w:tab w:val="right" w:pos="9355"/>
      </w:tabs>
    </w:pPr>
  </w:style>
  <w:style w:type="paragraph" w:customStyle="1" w:styleId="ConsPlusNormal">
    <w:name w:val="ConsPlusNormal"/>
    <w:qFormat/>
    <w:rsid w:val="00710F5C"/>
    <w:rPr>
      <w:sz w:val="26"/>
      <w:szCs w:val="26"/>
      <w:lang w:eastAsia="zh-CN"/>
    </w:rPr>
  </w:style>
  <w:style w:type="paragraph" w:customStyle="1" w:styleId="afa">
    <w:name w:val="Содержимое таблицы"/>
    <w:basedOn w:val="a"/>
    <w:rsid w:val="00710F5C"/>
    <w:pPr>
      <w:suppressLineNumbers/>
    </w:pPr>
  </w:style>
  <w:style w:type="paragraph" w:customStyle="1" w:styleId="afb">
    <w:name w:val="Заголовок таблицы"/>
    <w:basedOn w:val="afa"/>
    <w:rsid w:val="00710F5C"/>
    <w:pPr>
      <w:jc w:val="center"/>
    </w:pPr>
    <w:rPr>
      <w:b/>
      <w:bCs/>
    </w:rPr>
  </w:style>
  <w:style w:type="paragraph" w:styleId="afc">
    <w:name w:val="No Spacing"/>
    <w:uiPriority w:val="1"/>
    <w:qFormat/>
    <w:rsid w:val="00710F5C"/>
    <w:rPr>
      <w:rFonts w:ascii="Calibri" w:hAnsi="Calibri" w:cs="Calibri"/>
      <w:sz w:val="22"/>
      <w:szCs w:val="22"/>
      <w:lang w:eastAsia="zh-CN"/>
    </w:rPr>
  </w:style>
  <w:style w:type="paragraph" w:styleId="afd">
    <w:name w:val="Normal (Web)"/>
    <w:basedOn w:val="a"/>
    <w:uiPriority w:val="99"/>
    <w:rsid w:val="00710F5C"/>
    <w:pPr>
      <w:spacing w:before="280" w:after="280"/>
    </w:pPr>
  </w:style>
  <w:style w:type="paragraph" w:styleId="afe">
    <w:name w:val="Body Text Indent"/>
    <w:basedOn w:val="a"/>
    <w:rsid w:val="00710F5C"/>
    <w:pPr>
      <w:spacing w:after="120"/>
      <w:ind w:left="283"/>
    </w:pPr>
  </w:style>
  <w:style w:type="paragraph" w:customStyle="1" w:styleId="ConsPlusTitle">
    <w:name w:val="ConsPlusTitle"/>
    <w:rsid w:val="00710F5C"/>
    <w:pPr>
      <w:widowControl w:val="0"/>
    </w:pPr>
    <w:rPr>
      <w:rFonts w:ascii="Calibri" w:hAnsi="Calibri" w:cs="Calibri"/>
      <w:b/>
      <w:sz w:val="22"/>
      <w:lang w:eastAsia="zh-CN"/>
    </w:rPr>
  </w:style>
  <w:style w:type="paragraph" w:customStyle="1" w:styleId="ConsPlusNonformat">
    <w:name w:val="ConsPlusNonformat"/>
    <w:rsid w:val="00710F5C"/>
    <w:rPr>
      <w:rFonts w:ascii="Courier New" w:hAnsi="Courier New" w:cs="Courier New"/>
      <w:lang w:eastAsia="zh-CN"/>
    </w:rPr>
  </w:style>
  <w:style w:type="paragraph" w:customStyle="1" w:styleId="Default">
    <w:name w:val="Default"/>
    <w:rsid w:val="00710F5C"/>
    <w:rPr>
      <w:rFonts w:eastAsia="Calibri"/>
      <w:color w:val="000000"/>
      <w:sz w:val="24"/>
      <w:szCs w:val="24"/>
      <w:lang w:eastAsia="en-US"/>
    </w:rPr>
  </w:style>
  <w:style w:type="paragraph" w:styleId="aff">
    <w:name w:val="Balloon Text"/>
    <w:basedOn w:val="a"/>
    <w:link w:val="aff0"/>
    <w:uiPriority w:val="99"/>
    <w:semiHidden/>
    <w:unhideWhenUsed/>
    <w:rsid w:val="00710F5C"/>
    <w:rPr>
      <w:rFonts w:ascii="Tahoma" w:hAnsi="Tahoma" w:cs="Tahoma"/>
      <w:sz w:val="16"/>
      <w:szCs w:val="16"/>
    </w:rPr>
  </w:style>
  <w:style w:type="character" w:customStyle="1" w:styleId="aff0">
    <w:name w:val="Текст выноски Знак"/>
    <w:basedOn w:val="a0"/>
    <w:link w:val="aff"/>
    <w:uiPriority w:val="99"/>
    <w:semiHidden/>
    <w:rsid w:val="00710F5C"/>
    <w:rPr>
      <w:rFonts w:ascii="Tahoma" w:hAnsi="Tahoma" w:cs="Tahoma"/>
      <w:sz w:val="16"/>
      <w:szCs w:val="16"/>
      <w:lang w:eastAsia="zh-CN"/>
    </w:rPr>
  </w:style>
  <w:style w:type="character" w:customStyle="1" w:styleId="blk">
    <w:name w:val="blk"/>
    <w:basedOn w:val="a0"/>
    <w:rsid w:val="00710F5C"/>
  </w:style>
  <w:style w:type="paragraph" w:styleId="aff1">
    <w:name w:val="List Paragraph"/>
    <w:basedOn w:val="a"/>
    <w:uiPriority w:val="34"/>
    <w:qFormat/>
    <w:rsid w:val="00710F5C"/>
    <w:pPr>
      <w:ind w:left="720"/>
      <w:contextualSpacing/>
    </w:pPr>
  </w:style>
  <w:style w:type="character" w:customStyle="1" w:styleId="docdata">
    <w:name w:val="docdata"/>
    <w:aliases w:val="1566,bqiaagaaeyqcaaagiaiaaaocawaabzadaaaaaaaaaaaaaaaaaaaaaaaaaaaaaaaaaaaaaaaaaaaaaaaaaaaaaaaaaaaaaaaaaaaaaaaaaaaaaaaaaaaaaaaaaaaaaaaaaaaaaaaaaaaaaaaaaaaaaaaaaaaaaaaaaaaaaaaaaaaaaaaaaaaaaaaaaaaaaaaaaaaaaaaaaaaaaaaaaaaaaaaaaaaaaaaaaaaaaaaa,3548"/>
    <w:basedOn w:val="a0"/>
    <w:rsid w:val="00710F5C"/>
  </w:style>
  <w:style w:type="paragraph" w:customStyle="1" w:styleId="14">
    <w:name w:val="Текст1"/>
    <w:uiPriority w:val="99"/>
    <w:unhideWhenUsed/>
    <w:rsid w:val="00710F5C"/>
    <w:pPr>
      <w:pBdr>
        <w:top w:val="none" w:sz="4" w:space="0" w:color="000000"/>
        <w:left w:val="none" w:sz="4" w:space="0" w:color="000000"/>
        <w:bottom w:val="none" w:sz="4" w:space="0" w:color="000000"/>
        <w:right w:val="none" w:sz="4" w:space="0" w:color="000000"/>
        <w:between w:val="none" w:sz="4" w:space="0" w:color="000000"/>
      </w:pBdr>
      <w:shd w:val="nil"/>
    </w:pPr>
    <w:rPr>
      <w:rFonts w:ascii="Consolas" w:eastAsiaTheme="minorHAnsi" w:hAnsi="Consolas" w:cstheme="minorBidi"/>
      <w:sz w:val="21"/>
      <w:szCs w:val="21"/>
      <w:lang w:eastAsia="en-US"/>
    </w:rPr>
  </w:style>
  <w:style w:type="paragraph" w:customStyle="1" w:styleId="1834">
    <w:name w:val="1834"/>
    <w:basedOn w:val="a"/>
    <w:rsid w:val="00710F5C"/>
    <w:pPr>
      <w:spacing w:before="100" w:beforeAutospacing="1" w:after="100" w:afterAutospacing="1"/>
    </w:pPr>
    <w:rPr>
      <w:lang w:eastAsia="ru-RU"/>
    </w:rPr>
  </w:style>
  <w:style w:type="paragraph" w:customStyle="1" w:styleId="docy">
    <w:name w:val="docy"/>
    <w:aliases w:val="v5,1880,bqiaagaaeyqcaaagiaiaaao2baaabcqeaaaaaaaaaaaaaaaaaaaaaaaaaaaaaaaaaaaaaaaaaaaaaaaaaaaaaaaaaaaaaaaaaaaaaaaaaaaaaaaaaaaaaaaaaaaaaaaaaaaaaaaaaaaaaaaaaaaaaaaaaaaaaaaaaaaaaaaaaaaaaaaaaaaaaaaaaaaaaaaaaaaaaaaaaaaaaaaaaaaaaaaaaaaaaaaaaaaaaaaa,1984"/>
    <w:basedOn w:val="a"/>
    <w:rsid w:val="00F86E3E"/>
    <w:pPr>
      <w:spacing w:before="100" w:beforeAutospacing="1" w:after="100" w:afterAutospacing="1"/>
    </w:pPr>
    <w:rPr>
      <w:lang w:eastAsia="ru-RU"/>
    </w:rPr>
  </w:style>
  <w:style w:type="paragraph" w:styleId="aff2">
    <w:name w:val="Plain Text"/>
    <w:basedOn w:val="a"/>
    <w:link w:val="aff3"/>
    <w:uiPriority w:val="99"/>
    <w:semiHidden/>
    <w:unhideWhenUsed/>
    <w:rsid w:val="0045251C"/>
    <w:rPr>
      <w:rFonts w:ascii="Consolas" w:eastAsiaTheme="minorHAnsi" w:hAnsi="Consolas" w:cstheme="minorBidi"/>
      <w:sz w:val="21"/>
      <w:szCs w:val="21"/>
      <w:lang w:eastAsia="en-US"/>
    </w:rPr>
  </w:style>
  <w:style w:type="character" w:customStyle="1" w:styleId="aff3">
    <w:name w:val="Текст Знак"/>
    <w:basedOn w:val="a0"/>
    <w:link w:val="aff2"/>
    <w:uiPriority w:val="99"/>
    <w:semiHidden/>
    <w:rsid w:val="0045251C"/>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934480887">
      <w:bodyDiv w:val="1"/>
      <w:marLeft w:val="0"/>
      <w:marRight w:val="0"/>
      <w:marTop w:val="0"/>
      <w:marBottom w:val="0"/>
      <w:divBdr>
        <w:top w:val="none" w:sz="0" w:space="0" w:color="auto"/>
        <w:left w:val="none" w:sz="0" w:space="0" w:color="auto"/>
        <w:bottom w:val="none" w:sz="0" w:space="0" w:color="auto"/>
        <w:right w:val="none" w:sz="0" w:space="0" w:color="auto"/>
      </w:divBdr>
    </w:div>
    <w:div w:id="179598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A4180-CBBE-45A9-8615-F8B0BCA8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35</Pages>
  <Words>14638</Words>
  <Characters>83438</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97881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SubbotinaMV</dc:creator>
  <cp:lastModifiedBy>SokolovaIA</cp:lastModifiedBy>
  <cp:revision>41</cp:revision>
  <cp:lastPrinted>2024-10-24T11:41:00Z</cp:lastPrinted>
  <dcterms:created xsi:type="dcterms:W3CDTF">2024-10-23T07:42:00Z</dcterms:created>
  <dcterms:modified xsi:type="dcterms:W3CDTF">2024-10-24T13:54:00Z</dcterms:modified>
</cp:coreProperties>
</file>