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F2E" w:rsidRDefault="00AD7BBA" w:rsidP="00F350DA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4</w:t>
      </w:r>
    </w:p>
    <w:p w:rsidR="00F66F2E" w:rsidRDefault="00AD7BBA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F66F2E" w:rsidRDefault="00F350DA" w:rsidP="00F350DA">
      <w:pPr>
        <w:tabs>
          <w:tab w:val="left" w:pos="6870"/>
        </w:tabs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          от 31 июля 2024 года № 55</w:t>
      </w:r>
    </w:p>
    <w:p w:rsidR="00F350DA" w:rsidRDefault="00F350DA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F66F2E" w:rsidRDefault="00AD7BBA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F66F2E">
        <w:trPr>
          <w:trHeight w:val="731"/>
        </w:trPr>
        <w:tc>
          <w:tcPr>
            <w:tcW w:w="9353" w:type="dxa"/>
            <w:gridSpan w:val="6"/>
          </w:tcPr>
          <w:p w:rsidR="00F66F2E" w:rsidRPr="00AD7BBA" w:rsidRDefault="00AD7BBA" w:rsidP="00AD7BBA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AE4E7E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F66F2E" w:rsidRDefault="00F66F2E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F66F2E">
        <w:trPr>
          <w:trHeight w:val="1010"/>
        </w:trPr>
        <w:tc>
          <w:tcPr>
            <w:tcW w:w="9353" w:type="dxa"/>
            <w:gridSpan w:val="6"/>
          </w:tcPr>
          <w:p w:rsidR="00F66F2E" w:rsidRDefault="00AD7BBA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F66F2E" w:rsidRDefault="00AD7BBA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F66F2E" w:rsidRDefault="00F66F2E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F66F2E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F66F2E" w:rsidRDefault="00F66F2E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F66F2E" w:rsidRDefault="00F66F2E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F66F2E" w:rsidRDefault="00AD7BBA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F66F2E" w:rsidRDefault="00F66F2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F66F2E" w:rsidRDefault="00F66F2E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F66F2E">
        <w:trPr>
          <w:trHeight w:val="324"/>
        </w:trPr>
        <w:tc>
          <w:tcPr>
            <w:tcW w:w="9353" w:type="dxa"/>
            <w:gridSpan w:val="6"/>
          </w:tcPr>
          <w:p w:rsidR="00F66F2E" w:rsidRDefault="00F66F2E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F66F2E" w:rsidRDefault="00F66F2E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F66F2E">
        <w:trPr>
          <w:trHeight w:val="428"/>
        </w:trPr>
        <w:tc>
          <w:tcPr>
            <w:tcW w:w="998" w:type="dxa"/>
          </w:tcPr>
          <w:p w:rsidR="00F66F2E" w:rsidRDefault="00F66F2E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F66F2E" w:rsidRDefault="00AD7BB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 xml:space="preserve">О предоставлении разрешения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на условно разрешенный вид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использования земельного участка</w:t>
            </w:r>
            <w:r w:rsidR="00F350DA">
              <w:t xml:space="preserve"> </w:t>
            </w:r>
            <w:r w:rsidR="00F350DA" w:rsidRPr="00F350D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, им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еющего местоположение:</w:t>
            </w:r>
          </w:p>
          <w:p w:rsidR="00F66F2E" w:rsidRDefault="00AD7BB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Костромская область, 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улица Гагарина, дом 2, бокс 13</w:t>
            </w:r>
            <w:r w:rsidR="006D5128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,</w:t>
            </w:r>
            <w:bookmarkStart w:id="0" w:name="_GoBack"/>
            <w:bookmarkEnd w:id="0"/>
            <w:r w:rsidR="006D512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6D512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с кадастровым номером </w:t>
            </w:r>
            <w:r w:rsidR="006D5128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44:27:040723:923</w:t>
            </w:r>
          </w:p>
          <w:p w:rsidR="00F66F2E" w:rsidRDefault="00F66F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F66F2E" w:rsidRDefault="00F66F2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F66F2E" w:rsidRDefault="00AD7BBA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На основании заявления Тарасовой Н. С., в соответствии со статьей 39 Градостроительного кодекса Российской Федерации, протоколом публичных слушаний по вопросу пре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 w:rsidR="00F350DA" w:rsidRPr="00F350DA">
        <w:t xml:space="preserve"> </w:t>
      </w:r>
      <w:r w:rsidR="00F350DA" w:rsidRPr="00F350DA">
        <w:rPr>
          <w:rFonts w:ascii="Times New Roman" w:hAnsi="Times New Roman" w:cs="Times New Roman"/>
          <w:color w:val="000000"/>
          <w:sz w:val="26"/>
          <w:szCs w:val="26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44:27:040723:923</w:t>
      </w:r>
      <w:r>
        <w:rPr>
          <w:rFonts w:ascii="Times New Roman" w:hAnsi="Times New Roman" w:cs="Times New Roman"/>
          <w:color w:val="000000"/>
          <w:sz w:val="26"/>
          <w:szCs w:val="26"/>
        </w:rPr>
        <w:t>, имеющего местоположение: Костромская область, город Костр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ома,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улица Гагарина, дом 2, бокс 13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F66F2E" w:rsidRDefault="00F66F2E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66F2E" w:rsidRDefault="00AD7BBA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F66F2E" w:rsidRDefault="00F66F2E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66F2E" w:rsidRDefault="00AD7BBA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 Предостави</w:t>
      </w:r>
      <w:r>
        <w:rPr>
          <w:rFonts w:ascii="Times New Roman" w:hAnsi="Times New Roman" w:cs="Times New Roman"/>
          <w:color w:val="000000"/>
          <w:sz w:val="26"/>
          <w:szCs w:val="26"/>
        </w:rPr>
        <w:t>ть разрешение на условно разрешенный вид использования земельного участка с кадастровым ном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ером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44:27:040723:923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площадью                      29 </w:t>
      </w:r>
      <w:r>
        <w:rPr>
          <w:rFonts w:ascii="Times New Roman" w:hAnsi="Times New Roman" w:cs="Times New Roman"/>
          <w:color w:val="000000"/>
          <w:sz w:val="26"/>
          <w:szCs w:val="26"/>
        </w:rPr>
        <w:t>квадратных метров, имеющего местоположение: Костромская область,                город Кострома, улица Гагарин</w:t>
      </w:r>
      <w:r>
        <w:rPr>
          <w:rFonts w:ascii="Times New Roman" w:hAnsi="Times New Roman" w:cs="Times New Roman"/>
          <w:color w:val="000000"/>
          <w:sz w:val="26"/>
          <w:szCs w:val="26"/>
        </w:rPr>
        <w:t>а, дом 2, бокс 13 - «Размещение гаражей для собственных нужд», установленный в зоне застройки среднеэтажными жилыми домами (от 5 до 8 этажей, включая мансардный) Ж-3.</w:t>
      </w:r>
    </w:p>
    <w:p w:rsidR="00F66F2E" w:rsidRDefault="00AD7BBA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</w:t>
      </w:r>
      <w:r>
        <w:rPr>
          <w:rFonts w:ascii="Times New Roman" w:hAnsi="Times New Roman" w:cs="Times New Roman"/>
          <w:color w:val="000000"/>
          <w:sz w:val="26"/>
          <w:szCs w:val="26"/>
        </w:rPr>
        <w:t>м сайте Администрации города Костромы в информационно – телекоммуникационной сети «Интернет».</w:t>
      </w:r>
    </w:p>
    <w:p w:rsidR="00F66F2E" w:rsidRDefault="00F66F2E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F66F2E" w:rsidRDefault="00F66F2E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66F2E" w:rsidRDefault="00F66F2E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66F2E" w:rsidRDefault="00AD7BBA">
      <w:r>
        <w:rPr>
          <w:rFonts w:ascii="Times New Roman" w:hAnsi="Times New Roman" w:cs="Times New Roman"/>
          <w:sz w:val="26"/>
          <w:szCs w:val="24"/>
        </w:rPr>
        <w:t>Глава Администрации города Костромы                                                 А. В. Смирнов</w:t>
      </w:r>
    </w:p>
    <w:sectPr w:rsidR="00F66F2E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BBA" w:rsidRDefault="00AD7BBA">
      <w:r>
        <w:separator/>
      </w:r>
    </w:p>
  </w:endnote>
  <w:endnote w:type="continuationSeparator" w:id="0">
    <w:p w:rsidR="00AD7BBA" w:rsidRDefault="00AD7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BBA" w:rsidRDefault="00AD7BBA">
      <w:r>
        <w:separator/>
      </w:r>
    </w:p>
  </w:footnote>
  <w:footnote w:type="continuationSeparator" w:id="0">
    <w:p w:rsidR="00AD7BBA" w:rsidRDefault="00AD7B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6F2E"/>
    <w:rsid w:val="006D5128"/>
    <w:rsid w:val="00AD7BBA"/>
    <w:rsid w:val="00F350DA"/>
    <w:rsid w:val="00F6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92B1C8-75B0-415C-9284-1ECA5BFAB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153</cp:revision>
  <dcterms:created xsi:type="dcterms:W3CDTF">2022-07-08T08:33:00Z</dcterms:created>
  <dcterms:modified xsi:type="dcterms:W3CDTF">2024-07-31T06:37:00Z</dcterms:modified>
  <dc:language>ru-RU</dc:language>
</cp:coreProperties>
</file>