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655" w:rsidRDefault="00937655" w:rsidP="0093765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7056A" w:rsidRPr="00937655" w:rsidRDefault="0083249C" w:rsidP="00937655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57056A" w:rsidRDefault="005705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7056A" w:rsidRDefault="0083249C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Глава горо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да Костромы информирует о назначении публичных слушаний по проектам постановлений Администрации города Костромы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</w:t>
      </w:r>
      <w:r>
        <w:rPr>
          <w:rFonts w:ascii="Times New Roman" w:hAnsi="Times New Roman" w:cs="Times New Roman"/>
          <w:color w:val="000000"/>
          <w:sz w:val="26"/>
          <w:szCs w:val="26"/>
        </w:rPr>
        <w:t>предоставлении разрешений на условно разрешенный вид использовани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я земельных участков или объектов капитального строительства, имеющих местоположение в городе Костроме: территория ГСК Черноречье-4 (в пойме реки Черной), бокс 53, с кадастровым номером 44:27</w:t>
      </w:r>
      <w:r>
        <w:rPr>
          <w:rFonts w:ascii="Times New Roman" w:hAnsi="Times New Roman" w:cs="Times New Roman"/>
          <w:color w:val="000000"/>
          <w:sz w:val="26"/>
          <w:szCs w:val="26"/>
        </w:rPr>
        <w:t>:040729:484, улица Гагарина, дом 2, бокс 13, с кадастровым номером 44:27:040723:923, микрорайон Черноречье, территория ГСК № 27, бокс № 29, с кадастровым номером 44:27:070109:5329, земельный участок с кадастровым номером 44:27:080611:369, земельный участок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44:27:080611:372, земельный участок с кадастровым номером 44:27:080611:378, земельный участок с кадастровым номером 44:27:080611:370, земельный участок с кадастровым номером 44:27:080611:374, земельный участок с кадастровым номером 4</w:t>
      </w:r>
      <w:r>
        <w:rPr>
          <w:rFonts w:ascii="Times New Roman" w:hAnsi="Times New Roman" w:cs="Times New Roman"/>
          <w:color w:val="000000"/>
          <w:sz w:val="26"/>
          <w:szCs w:val="26"/>
        </w:rPr>
        <w:t>4:27:080611:376.</w:t>
      </w:r>
    </w:p>
    <w:p w:rsidR="0057056A" w:rsidRDefault="0083249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Проекты постановлений Администрации города Костромы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</w:t>
      </w:r>
      <w:r>
        <w:rPr>
          <w:rFonts w:ascii="Times New Roman" w:hAnsi="Times New Roman" w:cs="Times New Roman"/>
          <w:color w:val="000000"/>
          <w:sz w:val="26"/>
          <w:szCs w:val="26"/>
        </w:rPr>
        <w:t>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территория ГСК Ч</w:t>
      </w:r>
      <w:r>
        <w:rPr>
          <w:rFonts w:ascii="Times New Roman" w:hAnsi="Times New Roman" w:cs="Times New Roman"/>
          <w:color w:val="000000"/>
          <w:sz w:val="26"/>
          <w:szCs w:val="26"/>
        </w:rPr>
        <w:t>ерноречье-4 (в пойме реки Черной), бокс 53, с кадастровым номером 44:27:040729:484, улица Гагарина, дом 2, бокс 13, с кадастровым номером 44:27:040723:923, микрорайон Черноречье, территория ГСК № 27, бокс № 29, с кадастровым номером 44:27:070109:5329, земе</w:t>
      </w:r>
      <w:r>
        <w:rPr>
          <w:rFonts w:ascii="Times New Roman" w:hAnsi="Times New Roman" w:cs="Times New Roman"/>
          <w:color w:val="000000"/>
          <w:sz w:val="26"/>
          <w:szCs w:val="26"/>
        </w:rPr>
        <w:t>льный участок с кадастровым номером 44:27:080611:369, земельный участок с кадастровым номером 44:27:080611:372, земельный участок с кадастровым номером 44:27:080611:378, земельный участок с кадастровым номером 44:27:080611:370, земельный участок с кадастро</w:t>
      </w:r>
      <w:r>
        <w:rPr>
          <w:rFonts w:ascii="Times New Roman" w:hAnsi="Times New Roman" w:cs="Times New Roman"/>
          <w:color w:val="000000"/>
          <w:sz w:val="26"/>
          <w:szCs w:val="26"/>
        </w:rPr>
        <w:t>вым номером 44:27:080611:374, земельный участок с кадастровым номером 44:27:080611:376</w:t>
      </w:r>
      <w:r>
        <w:rPr>
          <w:rFonts w:ascii="Times New Roman" w:hAnsi="Times New Roman" w:cs="Times New Roman"/>
          <w:color w:val="000000"/>
          <w:sz w:val="26"/>
          <w:szCs w:val="26"/>
        </w:rPr>
        <w:t>, являются приложени</w:t>
      </w:r>
      <w:r w:rsidR="00937655">
        <w:rPr>
          <w:rFonts w:ascii="Times New Roman" w:hAnsi="Times New Roman" w:cs="Times New Roman"/>
          <w:color w:val="000000"/>
          <w:sz w:val="26"/>
          <w:szCs w:val="26"/>
        </w:rPr>
        <w:t>ями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к постановлению Главы города Костромы</w:t>
      </w:r>
      <w:r w:rsidR="00937655">
        <w:rPr>
          <w:rFonts w:ascii="Times New Roman" w:hAnsi="Times New Roman" w:cs="Times New Roman"/>
          <w:color w:val="000000"/>
          <w:sz w:val="26"/>
          <w:szCs w:val="26"/>
        </w:rPr>
        <w:t xml:space="preserve"> от 31 июля 2024 года № 55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7056A" w:rsidRDefault="0083249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Собрание участников публичных слушаний состоится 20 августа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2024 года с 15.00 до 16.15 часов в здании по адр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есу: Российская Федерация, Костромская область, городской округ город Кострома, город Кострома, площадь Конституции, дом 2, 3 этаж, кабинет 306 (кабинет главного архитектора).</w:t>
      </w:r>
    </w:p>
    <w:p w:rsidR="0057056A" w:rsidRDefault="0083249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Организатор публичных слушаний - Комиссия по подготовке проекта Правил землеполь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зования и застройки города Костромы (адрес: Российская Федерация, Костромская область, городской округ город Кострома, город Кострома, площадь Конституции, дом 2, телефон (4942) 42 66 81, электронный адрес: </w:t>
      </w:r>
      <w:proofErr w:type="spellStart"/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proofErr w:type="spellEnd"/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57056A" w:rsidRDefault="0083249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Экспозиция проектов проводится в здании по адресу: Российская Федерация, Костромская область, городской округ город Кострома, город Кострома, площадь Конституции, дом 2, 4 этаж, кабинет 416, с 12 августа по 20 августа 2024 года ежедневно в будние дни с 9</w:t>
      </w:r>
      <w:r w:rsidR="0093765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 до 13</w:t>
      </w:r>
      <w:r w:rsidR="0093765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93765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93765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00. Посещение экспозиции проектов, а также консультирование проводятся во вторник и четверг 13 августа и 15 августа 2024 года с 16.00 по 18.00 часов, а также по телефону (4942) 42 66 81.</w:t>
      </w:r>
    </w:p>
    <w:p w:rsidR="0057056A" w:rsidRDefault="0083249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Проекты, подлежащие рассмотрению на публич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ных слушаниях и информационные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"Интернет" по адресу: https://grad.kostroma.gov.ru с 12 августа 2024 года. </w:t>
      </w:r>
    </w:p>
    <w:p w:rsidR="0057056A" w:rsidRDefault="0083249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 xml:space="preserve">Участники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дения и адрес – для юридических лиц) с приложением документов, подтверждающих такие сведения.</w:t>
      </w:r>
    </w:p>
    <w:p w:rsidR="0057056A" w:rsidRDefault="0083249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тва.</w:t>
      </w:r>
    </w:p>
    <w:p w:rsidR="0057056A" w:rsidRDefault="0083249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57056A" w:rsidRDefault="0083249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 с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ебе, имеют право вносить предложения и замечания, касающиеся рассматриваемого проекта:</w:t>
      </w:r>
    </w:p>
    <w:p w:rsidR="0057056A" w:rsidRDefault="0083249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организатора публичных слушаний с 12 августа по 20 августа 2024 года;</w:t>
      </w:r>
    </w:p>
    <w:p w:rsidR="0057056A" w:rsidRDefault="0083249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2) посредством записи в книге (жур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нале) учета посетителей экспозиции проекта, подлежащего рассмотрению на публичных слушаниях, в будние дни с                  12 августа по 20 августа 2024 года с 9</w:t>
      </w:r>
      <w:r w:rsidR="0093765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93765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93765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93765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в здании по адресу: Российская Федерация, Костромская область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, городской округ город Кострома, город Кострома, площадь Конституции, 2, 4 этаж, кабинет 416;</w:t>
      </w:r>
    </w:p>
    <w:p w:rsidR="0057056A" w:rsidRDefault="0083249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публичных слушаний.</w:t>
      </w:r>
    </w:p>
    <w:sectPr w:rsidR="0057056A" w:rsidSect="00937655">
      <w:headerReference w:type="default" r:id="rId6"/>
      <w:headerReference w:type="first" r:id="rId7"/>
      <w:pgSz w:w="11906" w:h="16838"/>
      <w:pgMar w:top="1134" w:right="567" w:bottom="1134" w:left="1701" w:header="0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49C" w:rsidRDefault="0083249C">
      <w:r>
        <w:separator/>
      </w:r>
    </w:p>
  </w:endnote>
  <w:endnote w:type="continuationSeparator" w:id="0">
    <w:p w:rsidR="0083249C" w:rsidRDefault="00832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49C" w:rsidRDefault="0083249C">
      <w:r>
        <w:separator/>
      </w:r>
    </w:p>
  </w:footnote>
  <w:footnote w:type="continuationSeparator" w:id="0">
    <w:p w:rsidR="0083249C" w:rsidRDefault="00832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655" w:rsidRDefault="00937655">
    <w:pPr>
      <w:pStyle w:val="af5"/>
    </w:pPr>
  </w:p>
  <w:p w:rsidR="00937655" w:rsidRPr="00937655" w:rsidRDefault="00937655" w:rsidP="00937655">
    <w:pPr>
      <w:widowControl/>
      <w:tabs>
        <w:tab w:val="left" w:pos="6840"/>
        <w:tab w:val="right" w:pos="9638"/>
      </w:tabs>
      <w:jc w:val="both"/>
      <w:rPr>
        <w:rFonts w:ascii="Times New Roman" w:eastAsiaTheme="minorHAnsi" w:hAnsi="Times New Roman" w:cs="Times New Roman"/>
        <w:i/>
        <w:sz w:val="26"/>
        <w:szCs w:val="31"/>
        <w:lang w:eastAsia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655" w:rsidRDefault="00937655">
    <w:pPr>
      <w:pStyle w:val="af5"/>
    </w:pPr>
  </w:p>
  <w:p w:rsidR="00937655" w:rsidRDefault="00937655" w:rsidP="00937655">
    <w:pPr>
      <w:widowControl/>
      <w:ind w:left="6092"/>
      <w:rPr>
        <w:rFonts w:ascii="Times New Roman" w:eastAsiaTheme="minorHAnsi" w:hAnsi="Times New Roman" w:cs="Times New Roman"/>
        <w:i/>
        <w:sz w:val="26"/>
        <w:szCs w:val="31"/>
        <w:lang w:eastAsia="en-US"/>
      </w:rPr>
    </w:pPr>
    <w:r>
      <w:rPr>
        <w:rFonts w:ascii="Times New Roman" w:eastAsiaTheme="minorHAnsi" w:hAnsi="Times New Roman" w:cs="Times New Roman"/>
        <w:i/>
        <w:sz w:val="26"/>
        <w:szCs w:val="31"/>
        <w:lang w:eastAsia="en-US"/>
      </w:rPr>
      <w:t xml:space="preserve">       </w:t>
    </w:r>
  </w:p>
  <w:p w:rsidR="00937655" w:rsidRPr="00937655" w:rsidRDefault="00937655" w:rsidP="00937655">
    <w:pPr>
      <w:widowControl/>
      <w:ind w:left="6092"/>
      <w:rPr>
        <w:rFonts w:ascii="Times New Roman" w:eastAsiaTheme="minorHAnsi" w:hAnsi="Times New Roman" w:cs="Times New Roman"/>
        <w:i/>
        <w:sz w:val="26"/>
        <w:szCs w:val="31"/>
        <w:lang w:eastAsia="en-US"/>
      </w:rPr>
    </w:pPr>
    <w:r w:rsidRPr="00937655">
      <w:rPr>
        <w:rFonts w:ascii="Times New Roman" w:eastAsiaTheme="minorHAnsi" w:hAnsi="Times New Roman" w:cs="Times New Roman"/>
        <w:i/>
        <w:sz w:val="26"/>
        <w:szCs w:val="31"/>
        <w:lang w:eastAsia="en-US"/>
      </w:rPr>
      <w:t xml:space="preserve">Приложение </w:t>
    </w:r>
    <w:r>
      <w:rPr>
        <w:rFonts w:ascii="Times New Roman" w:eastAsiaTheme="minorHAnsi" w:hAnsi="Times New Roman" w:cs="Times New Roman"/>
        <w:i/>
        <w:sz w:val="26"/>
        <w:szCs w:val="31"/>
        <w:lang w:eastAsia="en-US"/>
      </w:rPr>
      <w:t>2</w:t>
    </w:r>
  </w:p>
  <w:p w:rsidR="00937655" w:rsidRPr="00937655" w:rsidRDefault="00937655" w:rsidP="00937655">
    <w:pPr>
      <w:widowControl/>
      <w:jc w:val="both"/>
      <w:rPr>
        <w:rFonts w:ascii="Times New Roman" w:eastAsiaTheme="minorHAnsi" w:hAnsi="Times New Roman" w:cs="Times New Roman"/>
        <w:i/>
        <w:sz w:val="26"/>
        <w:szCs w:val="31"/>
        <w:lang w:eastAsia="en-US"/>
      </w:rPr>
    </w:pPr>
    <w:r w:rsidRPr="00937655">
      <w:rPr>
        <w:rFonts w:ascii="Times New Roman" w:eastAsiaTheme="minorHAnsi" w:hAnsi="Times New Roman" w:cs="Times New Roman"/>
        <w:i/>
        <w:sz w:val="26"/>
        <w:szCs w:val="31"/>
        <w:lang w:eastAsia="en-US"/>
      </w:rPr>
      <w:t xml:space="preserve">                                                                           к постановлению Главы города Костромы</w:t>
    </w:r>
  </w:p>
  <w:p w:rsidR="00937655" w:rsidRPr="00937655" w:rsidRDefault="00937655" w:rsidP="00937655">
    <w:pPr>
      <w:widowControl/>
      <w:tabs>
        <w:tab w:val="left" w:pos="6840"/>
      </w:tabs>
      <w:jc w:val="both"/>
      <w:rPr>
        <w:rFonts w:ascii="Times New Roman" w:eastAsiaTheme="minorHAnsi" w:hAnsi="Times New Roman" w:cs="Times New Roman"/>
        <w:i/>
        <w:sz w:val="26"/>
        <w:szCs w:val="31"/>
        <w:lang w:eastAsia="en-US"/>
      </w:rPr>
    </w:pPr>
    <w:r w:rsidRPr="00937655">
      <w:rPr>
        <w:rFonts w:ascii="Times New Roman" w:eastAsiaTheme="minorHAnsi" w:hAnsi="Times New Roman" w:cs="Times New Roman"/>
        <w:i/>
        <w:sz w:val="26"/>
        <w:szCs w:val="31"/>
        <w:lang w:eastAsia="en-US"/>
      </w:rPr>
      <w:t xml:space="preserve">                                                                                       от 31 июля 2024 года № 55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56A"/>
    <w:rsid w:val="001D344F"/>
    <w:rsid w:val="0057056A"/>
    <w:rsid w:val="0083249C"/>
    <w:rsid w:val="0093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A5DEEE-DEAA-465D-B923-510A66492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a"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7">
    <w:name w:val="footnote text"/>
    <w:basedOn w:val="a"/>
    <w:uiPriority w:val="99"/>
    <w:semiHidden/>
    <w:unhideWhenUsed/>
    <w:pPr>
      <w:spacing w:after="40"/>
    </w:pPr>
  </w:style>
  <w:style w:type="paragraph" w:styleId="af8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qFormat/>
  </w:style>
  <w:style w:type="paragraph" w:styleId="afa">
    <w:name w:val="table of figures"/>
    <w:basedOn w:val="a"/>
    <w:uiPriority w:val="99"/>
    <w:unhideWhenUsed/>
    <w:qFormat/>
  </w:style>
  <w:style w:type="paragraph" w:styleId="afb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c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182</cp:revision>
  <cp:lastPrinted>2024-07-30T14:19:00Z</cp:lastPrinted>
  <dcterms:created xsi:type="dcterms:W3CDTF">2022-07-08T08:05:00Z</dcterms:created>
  <dcterms:modified xsi:type="dcterms:W3CDTF">2024-07-30T14:24:00Z</dcterms:modified>
  <dc:language>ru-RU</dc:language>
</cp:coreProperties>
</file>